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D269FF" w14:textId="77777777" w:rsidR="00D06D06" w:rsidRPr="00C92C1F" w:rsidRDefault="00D06D06">
      <w:pPr>
        <w:jc w:val="center"/>
      </w:pPr>
    </w:p>
    <w:p w14:paraId="44391901" w14:textId="77777777" w:rsidR="00D06D06" w:rsidRPr="00C92C1F" w:rsidRDefault="00D06D06">
      <w:pPr>
        <w:jc w:val="center"/>
      </w:pPr>
    </w:p>
    <w:p w14:paraId="5D810C22" w14:textId="77777777" w:rsidR="00D06D06" w:rsidRPr="00C92C1F" w:rsidRDefault="00D06D06">
      <w:pPr>
        <w:jc w:val="center"/>
        <w:rPr>
          <w:b/>
          <w:bCs/>
          <w:sz w:val="36"/>
          <w:szCs w:val="36"/>
        </w:rPr>
      </w:pPr>
    </w:p>
    <w:p w14:paraId="3ABB6D36" w14:textId="0A248069" w:rsidR="00D06D06" w:rsidRPr="00C92C1F" w:rsidRDefault="00AD6550">
      <w:pPr>
        <w:jc w:val="center"/>
        <w:rPr>
          <w:b/>
          <w:bCs/>
          <w:sz w:val="36"/>
          <w:szCs w:val="36"/>
        </w:rPr>
      </w:pPr>
      <w:r w:rsidRPr="008737B9">
        <w:rPr>
          <w:b/>
          <w:bCs/>
          <w:sz w:val="36"/>
          <w:szCs w:val="36"/>
        </w:rPr>
        <w:t>КВТЛ</w:t>
      </w:r>
      <w:r w:rsidR="006B63A0">
        <w:rPr>
          <w:b/>
          <w:bCs/>
          <w:sz w:val="36"/>
          <w:szCs w:val="36"/>
        </w:rPr>
        <w:t>-РВТС</w:t>
      </w:r>
      <w:r>
        <w:rPr>
          <w:b/>
          <w:bCs/>
          <w:sz w:val="36"/>
          <w:szCs w:val="36"/>
        </w:rPr>
        <w:t>:</w:t>
      </w:r>
      <w:r w:rsidRPr="00C92C1F">
        <w:rPr>
          <w:b/>
          <w:bCs/>
          <w:sz w:val="36"/>
          <w:szCs w:val="36"/>
        </w:rPr>
        <w:t xml:space="preserve"> </w:t>
      </w:r>
      <w:r w:rsidR="009D1F08" w:rsidRPr="00C92C1F">
        <w:rPr>
          <w:b/>
          <w:bCs/>
          <w:sz w:val="36"/>
          <w:szCs w:val="36"/>
        </w:rPr>
        <w:t>Капсульный высокотемпературный логгер</w:t>
      </w:r>
    </w:p>
    <w:p w14:paraId="435989EF" w14:textId="77777777" w:rsidR="00D06D06" w:rsidRPr="00C92C1F" w:rsidRDefault="009D1F08">
      <w:pPr>
        <w:jc w:val="center"/>
        <w:rPr>
          <w:b/>
          <w:bCs/>
          <w:sz w:val="36"/>
          <w:szCs w:val="36"/>
        </w:rPr>
      </w:pPr>
      <w:r w:rsidRPr="00C92C1F">
        <w:rPr>
          <w:b/>
          <w:bCs/>
          <w:sz w:val="36"/>
          <w:szCs w:val="36"/>
        </w:rPr>
        <w:t>для автоклавов и стерилизаторов</w:t>
      </w:r>
    </w:p>
    <w:p w14:paraId="5D0D5D14" w14:textId="77777777" w:rsidR="00D06D06" w:rsidRPr="00C92C1F" w:rsidRDefault="00D06D06"/>
    <w:p w14:paraId="64B8BE80" w14:textId="77777777" w:rsidR="00D06D06" w:rsidRPr="00C92C1F" w:rsidRDefault="00D06D06"/>
    <w:p w14:paraId="1E712678" w14:textId="77777777" w:rsidR="00D06D06" w:rsidRPr="00C92C1F" w:rsidRDefault="00D06D06"/>
    <w:p w14:paraId="75DD87A2" w14:textId="77777777" w:rsidR="00D06D06" w:rsidRPr="00C92C1F" w:rsidRDefault="00D06D06"/>
    <w:p w14:paraId="4EA93AFA" w14:textId="77777777" w:rsidR="00D06D06" w:rsidRPr="00C92C1F" w:rsidRDefault="00D06D06">
      <w:pPr>
        <w:jc w:val="right"/>
        <w:rPr>
          <w:b/>
          <w:bCs/>
          <w:sz w:val="30"/>
          <w:szCs w:val="30"/>
        </w:rPr>
      </w:pPr>
    </w:p>
    <w:p w14:paraId="4D485CAA" w14:textId="77777777" w:rsidR="00D06D06" w:rsidRPr="00C92C1F" w:rsidRDefault="009D1F08">
      <w:pPr>
        <w:jc w:val="center"/>
        <w:rPr>
          <w:b/>
          <w:bCs/>
          <w:sz w:val="30"/>
          <w:szCs w:val="30"/>
        </w:rPr>
      </w:pPr>
      <w:r w:rsidRPr="00C92C1F">
        <w:rPr>
          <w:b/>
          <w:bCs/>
          <w:sz w:val="30"/>
          <w:szCs w:val="30"/>
        </w:rPr>
        <w:t>Руководство по эксплуатации</w:t>
      </w:r>
    </w:p>
    <w:p w14:paraId="6C17C969" w14:textId="77777777" w:rsidR="00D06D06" w:rsidRPr="00C92C1F" w:rsidRDefault="00D06D06">
      <w:pPr>
        <w:jc w:val="right"/>
      </w:pPr>
    </w:p>
    <w:p w14:paraId="6796B14F" w14:textId="77777777" w:rsidR="00D06D06" w:rsidRPr="00C92C1F" w:rsidRDefault="00D06D06"/>
    <w:p w14:paraId="1B1D20C2" w14:textId="77777777" w:rsidR="00D06D06" w:rsidRPr="00C92C1F" w:rsidRDefault="00D06D06"/>
    <w:p w14:paraId="477E6C05" w14:textId="77777777" w:rsidR="00D06D06" w:rsidRPr="00C92C1F" w:rsidRDefault="00D06D06"/>
    <w:p w14:paraId="5802E8D6" w14:textId="77777777" w:rsidR="00D06D06" w:rsidRPr="00C92C1F" w:rsidRDefault="00D06D06"/>
    <w:p w14:paraId="02AB3E9A" w14:textId="77777777" w:rsidR="00D06D06" w:rsidRPr="00C92C1F" w:rsidRDefault="00D06D06"/>
    <w:p w14:paraId="7E8D39C9" w14:textId="77777777" w:rsidR="00D06D06" w:rsidRPr="00C92C1F" w:rsidRDefault="00D06D06"/>
    <w:p w14:paraId="0AEEDBCC" w14:textId="77777777" w:rsidR="00D06D06" w:rsidRPr="00C92C1F" w:rsidRDefault="00D06D06"/>
    <w:p w14:paraId="0872CA66" w14:textId="77777777" w:rsidR="00D06D06" w:rsidRPr="00C92C1F" w:rsidRDefault="00D06D06"/>
    <w:p w14:paraId="36CB61C1" w14:textId="77777777" w:rsidR="00D06D06" w:rsidRPr="00C92C1F" w:rsidRDefault="00D06D06"/>
    <w:p w14:paraId="3371F385" w14:textId="77777777" w:rsidR="00D06D06" w:rsidRPr="00C92C1F" w:rsidRDefault="00D06D06"/>
    <w:p w14:paraId="3597F6F4" w14:textId="77777777" w:rsidR="00D06D06" w:rsidRPr="00C92C1F" w:rsidRDefault="00D06D06"/>
    <w:p w14:paraId="21E9CCFA" w14:textId="77777777" w:rsidR="00D06D06" w:rsidRPr="00C92C1F" w:rsidRDefault="00D06D06">
      <w:pPr>
        <w:jc w:val="center"/>
      </w:pPr>
    </w:p>
    <w:p w14:paraId="21696099" w14:textId="77777777" w:rsidR="00D06D06" w:rsidRPr="00C92C1F" w:rsidRDefault="00D06D06">
      <w:pPr>
        <w:jc w:val="center"/>
      </w:pPr>
    </w:p>
    <w:p w14:paraId="62AB95E3" w14:textId="77777777" w:rsidR="00D06D06" w:rsidRPr="00C92C1F" w:rsidRDefault="00D06D06">
      <w:pPr>
        <w:jc w:val="center"/>
      </w:pPr>
    </w:p>
    <w:p w14:paraId="6BA20A2B" w14:textId="77777777" w:rsidR="00D06D06" w:rsidRPr="00C92C1F" w:rsidRDefault="00D06D06">
      <w:pPr>
        <w:jc w:val="center"/>
      </w:pPr>
    </w:p>
    <w:p w14:paraId="426CF241" w14:textId="77777777" w:rsidR="00D06D06" w:rsidRPr="00C92C1F" w:rsidRDefault="00D06D06">
      <w:pPr>
        <w:jc w:val="center"/>
      </w:pPr>
    </w:p>
    <w:p w14:paraId="68969156" w14:textId="77777777" w:rsidR="00D06D06" w:rsidRPr="00C92C1F" w:rsidRDefault="00D06D06">
      <w:pPr>
        <w:jc w:val="center"/>
      </w:pPr>
    </w:p>
    <w:p w14:paraId="73527564" w14:textId="77777777" w:rsidR="00D06D06" w:rsidRPr="00C92C1F" w:rsidRDefault="00D06D06">
      <w:pPr>
        <w:jc w:val="center"/>
      </w:pPr>
    </w:p>
    <w:p w14:paraId="3D6E85C6" w14:textId="77777777" w:rsidR="00D06D06" w:rsidRPr="00C92C1F" w:rsidRDefault="00D06D06">
      <w:pPr>
        <w:jc w:val="center"/>
      </w:pPr>
    </w:p>
    <w:p w14:paraId="540ECDED" w14:textId="77777777" w:rsidR="00D06D06" w:rsidRPr="00C92C1F" w:rsidRDefault="00D06D06">
      <w:pPr>
        <w:jc w:val="center"/>
      </w:pPr>
    </w:p>
    <w:p w14:paraId="56FEE47F" w14:textId="77777777" w:rsidR="00D06D06" w:rsidRPr="00C92C1F" w:rsidRDefault="00D06D06">
      <w:pPr>
        <w:jc w:val="center"/>
      </w:pPr>
    </w:p>
    <w:p w14:paraId="0B90CF74" w14:textId="77777777" w:rsidR="00D06D06" w:rsidRPr="00C92C1F" w:rsidRDefault="00D06D06">
      <w:pPr>
        <w:jc w:val="center"/>
      </w:pPr>
    </w:p>
    <w:p w14:paraId="4D735D85" w14:textId="77777777" w:rsidR="00D06D06" w:rsidRPr="00C92C1F" w:rsidRDefault="00D06D06">
      <w:pPr>
        <w:jc w:val="center"/>
      </w:pPr>
    </w:p>
    <w:p w14:paraId="5DD7A2FD" w14:textId="77777777" w:rsidR="00D06D06" w:rsidRPr="00C92C1F" w:rsidRDefault="00D06D06">
      <w:pPr>
        <w:jc w:val="center"/>
      </w:pPr>
    </w:p>
    <w:p w14:paraId="34949E6D" w14:textId="77777777" w:rsidR="00D06D06" w:rsidRPr="00C92C1F" w:rsidRDefault="00D06D06">
      <w:pPr>
        <w:jc w:val="center"/>
      </w:pPr>
    </w:p>
    <w:p w14:paraId="448E7F42" w14:textId="403ADE06" w:rsidR="00D06D06" w:rsidRPr="00C92C1F" w:rsidRDefault="009D1F08">
      <w:pPr>
        <w:jc w:val="center"/>
      </w:pPr>
      <w:r w:rsidRPr="00C92C1F">
        <w:t>Версия 1.</w:t>
      </w:r>
      <w:r w:rsidR="00AD6550">
        <w:t>1.</w:t>
      </w:r>
    </w:p>
    <w:p w14:paraId="29B4E1A4" w14:textId="77777777" w:rsidR="00D06D06" w:rsidRPr="00C92C1F" w:rsidRDefault="009D1F08">
      <w:pPr>
        <w:jc w:val="center"/>
      </w:pPr>
      <w:r w:rsidRPr="00C92C1F">
        <w:t>Москва 2025</w:t>
      </w:r>
    </w:p>
    <w:p w14:paraId="1B41222D" w14:textId="77777777" w:rsidR="00D06D06" w:rsidRPr="00C92C1F" w:rsidRDefault="00D06D06">
      <w:pPr>
        <w:pStyle w:val="1"/>
      </w:pPr>
    </w:p>
    <w:sdt>
      <w:sdtPr>
        <w:id w:val="2081648290"/>
        <w:docPartObj>
          <w:docPartGallery w:val="Table of Contents"/>
          <w:docPartUnique/>
        </w:docPartObj>
      </w:sdtPr>
      <w:sdtEndPr/>
      <w:sdtContent>
        <w:p w14:paraId="67D7A004" w14:textId="77777777" w:rsidR="00EA7CDA" w:rsidRPr="00EA7CDA" w:rsidRDefault="00EA7CDA" w:rsidP="00EA7CDA">
          <w:pPr>
            <w:pBdr>
              <w:top w:val="nil"/>
              <w:left w:val="nil"/>
              <w:bottom w:val="nil"/>
              <w:right w:val="nil"/>
              <w:between w:val="nil"/>
            </w:pBdr>
            <w:tabs>
              <w:tab w:val="left" w:pos="284"/>
              <w:tab w:val="right" w:pos="10200"/>
              <w:tab w:val="right" w:pos="10466"/>
            </w:tabs>
            <w:spacing w:after="100"/>
            <w:jc w:val="both"/>
            <w:rPr>
              <w:rFonts w:eastAsia="Calibri"/>
              <w:sz w:val="26"/>
              <w:szCs w:val="26"/>
            </w:rPr>
          </w:pPr>
          <w:r w:rsidRPr="00EA7CDA">
            <w:fldChar w:fldCharType="begin"/>
          </w:r>
          <w:r w:rsidRPr="00EA7CDA">
            <w:instrText xml:space="preserve"> TOC \h \u \z \t "Heading 1,1,Heading 2,2,Heading 3,3,"</w:instrText>
          </w:r>
          <w:r w:rsidRPr="00EA7CDA">
            <w:fldChar w:fldCharType="separate"/>
          </w:r>
          <w:r w:rsidRPr="00EA7CDA">
            <w:fldChar w:fldCharType="begin"/>
          </w:r>
          <w:r w:rsidRPr="00EA7CDA">
            <w:instrText xml:space="preserve"> HYPERLINK \l "_x2ruwsbfqoun" </w:instrText>
          </w:r>
          <w:r w:rsidRPr="00EA7CDA">
            <w:fldChar w:fldCharType="separate"/>
          </w:r>
          <w:r w:rsidRPr="00EA7CDA">
            <w:rPr>
              <w:rFonts w:eastAsia="Calibri"/>
              <w:sz w:val="26"/>
              <w:szCs w:val="26"/>
            </w:rPr>
            <w:t>1.    Введение</w:t>
          </w:r>
          <w:r w:rsidRPr="00EA7CDA">
            <w:rPr>
              <w:rFonts w:eastAsia="Calibri"/>
              <w:sz w:val="26"/>
              <w:szCs w:val="26"/>
            </w:rPr>
            <w:tab/>
            <w:t>3</w:t>
          </w:r>
        </w:p>
        <w:p w14:paraId="5622A726" w14:textId="77777777" w:rsidR="00EA7CDA" w:rsidRPr="00EA7CDA" w:rsidRDefault="00EA7CDA" w:rsidP="00EA7CDA">
          <w:pPr>
            <w:pBdr>
              <w:top w:val="nil"/>
              <w:left w:val="nil"/>
              <w:bottom w:val="nil"/>
              <w:right w:val="nil"/>
              <w:between w:val="nil"/>
            </w:pBdr>
            <w:tabs>
              <w:tab w:val="left" w:pos="709"/>
              <w:tab w:val="right" w:pos="10200"/>
              <w:tab w:val="right" w:pos="10466"/>
            </w:tabs>
            <w:spacing w:after="100"/>
            <w:ind w:left="260" w:firstLine="23"/>
            <w:jc w:val="both"/>
            <w:rPr>
              <w:rFonts w:eastAsia="Calibri"/>
              <w:sz w:val="26"/>
              <w:szCs w:val="26"/>
            </w:rPr>
          </w:pPr>
          <w:r w:rsidRPr="00EA7CDA">
            <w:fldChar w:fldCharType="end"/>
          </w:r>
          <w:r w:rsidRPr="00EA7CDA">
            <w:fldChar w:fldCharType="begin"/>
          </w:r>
          <w:r w:rsidRPr="00EA7CDA">
            <w:instrText xml:space="preserve"> HYPERLINK \l "_8iwyygm168kb" </w:instrText>
          </w:r>
          <w:r w:rsidRPr="00EA7CDA">
            <w:fldChar w:fldCharType="separate"/>
          </w:r>
          <w:r w:rsidRPr="00EA7CDA">
            <w:rPr>
              <w:rFonts w:eastAsia="Calibri"/>
              <w:sz w:val="26"/>
              <w:szCs w:val="26"/>
            </w:rPr>
            <w:t>1.1.   Область применения</w:t>
          </w:r>
          <w:r w:rsidRPr="00EA7CDA">
            <w:rPr>
              <w:rFonts w:eastAsia="Calibri"/>
              <w:sz w:val="26"/>
              <w:szCs w:val="26"/>
            </w:rPr>
            <w:tab/>
            <w:t>3</w:t>
          </w:r>
        </w:p>
        <w:p w14:paraId="0A7333A6" w14:textId="77777777" w:rsidR="00EA7CDA" w:rsidRPr="00EA7CDA" w:rsidRDefault="00EA7CDA" w:rsidP="00EA7CDA">
          <w:pPr>
            <w:pBdr>
              <w:top w:val="nil"/>
              <w:left w:val="nil"/>
              <w:bottom w:val="nil"/>
              <w:right w:val="nil"/>
              <w:between w:val="nil"/>
            </w:pBdr>
            <w:tabs>
              <w:tab w:val="left" w:pos="709"/>
              <w:tab w:val="right" w:pos="10200"/>
              <w:tab w:val="right" w:pos="10466"/>
            </w:tabs>
            <w:spacing w:after="100"/>
            <w:ind w:left="260" w:firstLine="23"/>
            <w:jc w:val="both"/>
            <w:rPr>
              <w:rFonts w:eastAsia="Calibri"/>
              <w:sz w:val="26"/>
              <w:szCs w:val="26"/>
            </w:rPr>
          </w:pPr>
          <w:r w:rsidRPr="00EA7CDA">
            <w:fldChar w:fldCharType="end"/>
          </w:r>
          <w:r w:rsidRPr="00EA7CDA">
            <w:fldChar w:fldCharType="begin"/>
          </w:r>
          <w:r w:rsidRPr="00EA7CDA">
            <w:instrText xml:space="preserve"> HYPERLINK \l "_m95t4upshm05" </w:instrText>
          </w:r>
          <w:r w:rsidRPr="00EA7CDA">
            <w:fldChar w:fldCharType="separate"/>
          </w:r>
          <w:r w:rsidRPr="00EA7CDA">
            <w:rPr>
              <w:rFonts w:eastAsia="Calibri"/>
              <w:sz w:val="26"/>
              <w:szCs w:val="26"/>
            </w:rPr>
            <w:t>1.2.   Краткое описание возможностей</w:t>
          </w:r>
          <w:r w:rsidRPr="00EA7CDA">
            <w:rPr>
              <w:rFonts w:eastAsia="Calibri"/>
              <w:sz w:val="26"/>
              <w:szCs w:val="26"/>
            </w:rPr>
            <w:tab/>
            <w:t>3</w:t>
          </w:r>
        </w:p>
        <w:p w14:paraId="00912ECA" w14:textId="77777777" w:rsidR="00EA7CDA" w:rsidRPr="00EA7CDA" w:rsidRDefault="00EA7CDA" w:rsidP="00EA7CDA">
          <w:pPr>
            <w:pBdr>
              <w:top w:val="nil"/>
              <w:left w:val="nil"/>
              <w:bottom w:val="nil"/>
              <w:right w:val="nil"/>
              <w:between w:val="nil"/>
            </w:pBdr>
            <w:tabs>
              <w:tab w:val="left" w:pos="709"/>
              <w:tab w:val="right" w:pos="10200"/>
              <w:tab w:val="right" w:pos="10466"/>
            </w:tabs>
            <w:spacing w:after="100"/>
            <w:ind w:left="260" w:firstLine="23"/>
            <w:jc w:val="both"/>
            <w:rPr>
              <w:rFonts w:eastAsia="Calibri"/>
              <w:sz w:val="26"/>
              <w:szCs w:val="26"/>
            </w:rPr>
          </w:pPr>
          <w:r w:rsidRPr="00EA7CDA">
            <w:fldChar w:fldCharType="end"/>
          </w:r>
          <w:r w:rsidRPr="00EA7CDA">
            <w:fldChar w:fldCharType="begin"/>
          </w:r>
          <w:r w:rsidRPr="00EA7CDA">
            <w:instrText xml:space="preserve"> HYPERLINK \l "_of0jpy6f2mcn" </w:instrText>
          </w:r>
          <w:r w:rsidRPr="00EA7CDA">
            <w:fldChar w:fldCharType="separate"/>
          </w:r>
          <w:r w:rsidRPr="00EA7CDA">
            <w:rPr>
              <w:rFonts w:eastAsia="Calibri"/>
              <w:sz w:val="26"/>
              <w:szCs w:val="26"/>
            </w:rPr>
            <w:t>1.3.</w:t>
          </w:r>
          <w:r w:rsidRPr="00EA7CDA">
            <w:rPr>
              <w:rFonts w:eastAsia="Calibri"/>
              <w:sz w:val="26"/>
              <w:szCs w:val="26"/>
            </w:rPr>
            <w:tab/>
            <w:t xml:space="preserve">   Уровень подготовки пользователя</w:t>
          </w:r>
          <w:r w:rsidRPr="00EA7CDA">
            <w:rPr>
              <w:rFonts w:eastAsia="Calibri"/>
              <w:sz w:val="26"/>
              <w:szCs w:val="26"/>
            </w:rPr>
            <w:tab/>
            <w:t>3</w:t>
          </w:r>
        </w:p>
        <w:p w14:paraId="5CBCB9CC" w14:textId="77777777" w:rsidR="00EA7CDA" w:rsidRPr="00EA7CDA" w:rsidRDefault="00EA7CDA" w:rsidP="00EA7CDA">
          <w:pPr>
            <w:pBdr>
              <w:top w:val="nil"/>
              <w:left w:val="nil"/>
              <w:bottom w:val="nil"/>
              <w:right w:val="nil"/>
              <w:between w:val="nil"/>
            </w:pBdr>
            <w:tabs>
              <w:tab w:val="left" w:pos="284"/>
              <w:tab w:val="right" w:pos="10200"/>
              <w:tab w:val="right" w:pos="10466"/>
            </w:tabs>
            <w:spacing w:after="100"/>
            <w:jc w:val="both"/>
            <w:rPr>
              <w:rFonts w:eastAsia="Calibri"/>
              <w:sz w:val="26"/>
              <w:szCs w:val="26"/>
            </w:rPr>
          </w:pPr>
          <w:r w:rsidRPr="00EA7CDA">
            <w:fldChar w:fldCharType="end"/>
          </w:r>
          <w:r w:rsidRPr="00EA7CDA">
            <w:fldChar w:fldCharType="begin"/>
          </w:r>
          <w:r w:rsidRPr="00EA7CDA">
            <w:instrText xml:space="preserve"> HYPERLINK \l "_nsbt732bojog" </w:instrText>
          </w:r>
          <w:r w:rsidRPr="00EA7CDA">
            <w:fldChar w:fldCharType="separate"/>
          </w:r>
          <w:r w:rsidRPr="00EA7CDA">
            <w:rPr>
              <w:rFonts w:eastAsia="Calibri"/>
              <w:sz w:val="26"/>
              <w:szCs w:val="26"/>
            </w:rPr>
            <w:t>2.    Описание и работа</w:t>
          </w:r>
          <w:r w:rsidRPr="00EA7CDA">
            <w:rPr>
              <w:rFonts w:eastAsia="Calibri"/>
              <w:sz w:val="26"/>
              <w:szCs w:val="26"/>
            </w:rPr>
            <w:tab/>
            <w:t>4</w:t>
          </w:r>
        </w:p>
        <w:p w14:paraId="4F30ACB6" w14:textId="77777777" w:rsidR="00EA7CDA" w:rsidRPr="00EA7CDA" w:rsidRDefault="00EA7CDA" w:rsidP="00EA7CDA">
          <w:pPr>
            <w:pBdr>
              <w:top w:val="nil"/>
              <w:left w:val="nil"/>
              <w:bottom w:val="nil"/>
              <w:right w:val="nil"/>
              <w:between w:val="nil"/>
            </w:pBdr>
            <w:tabs>
              <w:tab w:val="left" w:pos="709"/>
              <w:tab w:val="right" w:pos="10200"/>
              <w:tab w:val="right" w:pos="10466"/>
            </w:tabs>
            <w:spacing w:after="100"/>
            <w:ind w:left="260" w:firstLine="23"/>
            <w:jc w:val="both"/>
            <w:rPr>
              <w:rFonts w:eastAsia="Calibri"/>
              <w:sz w:val="26"/>
              <w:szCs w:val="26"/>
            </w:rPr>
          </w:pPr>
          <w:r w:rsidRPr="00EA7CDA">
            <w:fldChar w:fldCharType="end"/>
          </w:r>
          <w:r w:rsidRPr="00EA7CDA">
            <w:fldChar w:fldCharType="begin"/>
          </w:r>
          <w:r w:rsidRPr="00EA7CDA">
            <w:instrText xml:space="preserve"> HYPERLINK \l "_h9wjt5gz9rrh" </w:instrText>
          </w:r>
          <w:r w:rsidRPr="00EA7CDA">
            <w:fldChar w:fldCharType="separate"/>
          </w:r>
          <w:r w:rsidRPr="00EA7CDA">
            <w:rPr>
              <w:rFonts w:eastAsia="Calibri"/>
              <w:sz w:val="26"/>
              <w:szCs w:val="26"/>
            </w:rPr>
            <w:t>2.1.    Общая информация</w:t>
          </w:r>
          <w:r w:rsidRPr="00EA7CDA">
            <w:rPr>
              <w:rFonts w:eastAsia="Calibri"/>
              <w:sz w:val="26"/>
              <w:szCs w:val="26"/>
            </w:rPr>
            <w:tab/>
            <w:t>4</w:t>
          </w:r>
        </w:p>
        <w:p w14:paraId="195EB31D" w14:textId="77777777" w:rsidR="00EA7CDA" w:rsidRPr="00EA7CDA" w:rsidRDefault="00EA7CDA" w:rsidP="00EA7CDA">
          <w:pPr>
            <w:pBdr>
              <w:top w:val="nil"/>
              <w:left w:val="nil"/>
              <w:bottom w:val="nil"/>
              <w:right w:val="nil"/>
              <w:between w:val="nil"/>
            </w:pBdr>
            <w:tabs>
              <w:tab w:val="left" w:pos="709"/>
              <w:tab w:val="right" w:pos="10200"/>
              <w:tab w:val="right" w:pos="10466"/>
            </w:tabs>
            <w:spacing w:after="100"/>
            <w:ind w:left="260" w:firstLine="23"/>
            <w:jc w:val="both"/>
            <w:rPr>
              <w:rFonts w:eastAsia="Calibri"/>
              <w:sz w:val="26"/>
              <w:szCs w:val="26"/>
            </w:rPr>
          </w:pPr>
          <w:r w:rsidRPr="00EA7CDA">
            <w:fldChar w:fldCharType="end"/>
          </w:r>
          <w:r w:rsidRPr="00EA7CDA">
            <w:fldChar w:fldCharType="begin"/>
          </w:r>
          <w:r w:rsidRPr="00EA7CDA">
            <w:instrText xml:space="preserve"> HYPERLINK \l "_m2dbtxkmrqiq" </w:instrText>
          </w:r>
          <w:r w:rsidRPr="00EA7CDA">
            <w:fldChar w:fldCharType="separate"/>
          </w:r>
          <w:r w:rsidRPr="00EA7CDA">
            <w:rPr>
              <w:rFonts w:eastAsia="Calibri"/>
              <w:sz w:val="26"/>
              <w:szCs w:val="26"/>
            </w:rPr>
            <w:t>2.2.    Технические характеристики</w:t>
          </w:r>
          <w:r w:rsidRPr="00EA7CDA">
            <w:rPr>
              <w:rFonts w:eastAsia="Calibri"/>
              <w:sz w:val="26"/>
              <w:szCs w:val="26"/>
            </w:rPr>
            <w:tab/>
            <w:t>4</w:t>
          </w:r>
        </w:p>
        <w:p w14:paraId="610A0FB6" w14:textId="77777777" w:rsidR="00EA7CDA" w:rsidRPr="00EA7CDA" w:rsidRDefault="00EA7CDA" w:rsidP="00EA7CDA">
          <w:pPr>
            <w:pBdr>
              <w:top w:val="nil"/>
              <w:left w:val="nil"/>
              <w:bottom w:val="nil"/>
              <w:right w:val="nil"/>
              <w:between w:val="nil"/>
            </w:pBdr>
            <w:tabs>
              <w:tab w:val="left" w:pos="709"/>
              <w:tab w:val="right" w:pos="10200"/>
              <w:tab w:val="right" w:pos="10466"/>
            </w:tabs>
            <w:spacing w:after="100"/>
            <w:ind w:left="260" w:firstLine="23"/>
            <w:jc w:val="both"/>
            <w:rPr>
              <w:rFonts w:eastAsia="Calibri"/>
              <w:sz w:val="26"/>
              <w:szCs w:val="26"/>
            </w:rPr>
          </w:pPr>
          <w:r w:rsidRPr="00EA7CDA">
            <w:fldChar w:fldCharType="end"/>
          </w:r>
          <w:r w:rsidRPr="00EA7CDA">
            <w:fldChar w:fldCharType="begin"/>
          </w:r>
          <w:r w:rsidRPr="00EA7CDA">
            <w:instrText xml:space="preserve"> HYPERLINK \l "_8o3tqgr75nc6" </w:instrText>
          </w:r>
          <w:r w:rsidRPr="00EA7CDA">
            <w:fldChar w:fldCharType="separate"/>
          </w:r>
          <w:r w:rsidRPr="00EA7CDA">
            <w:rPr>
              <w:rFonts w:eastAsia="Calibri"/>
              <w:sz w:val="26"/>
              <w:szCs w:val="26"/>
            </w:rPr>
            <w:t>2.3.    Режимы работы</w:t>
          </w:r>
          <w:r w:rsidRPr="00EA7CDA">
            <w:rPr>
              <w:rFonts w:eastAsia="Calibri"/>
              <w:sz w:val="26"/>
              <w:szCs w:val="26"/>
            </w:rPr>
            <w:tab/>
            <w:t>5</w:t>
          </w:r>
        </w:p>
        <w:p w14:paraId="5A09B173" w14:textId="77777777" w:rsidR="00EA7CDA" w:rsidRPr="00EA7CDA" w:rsidRDefault="00EA7CDA" w:rsidP="00EA7CDA">
          <w:pPr>
            <w:pBdr>
              <w:top w:val="nil"/>
              <w:left w:val="nil"/>
              <w:bottom w:val="nil"/>
              <w:right w:val="nil"/>
              <w:between w:val="nil"/>
            </w:pBdr>
            <w:tabs>
              <w:tab w:val="left" w:pos="709"/>
              <w:tab w:val="right" w:pos="10200"/>
              <w:tab w:val="right" w:pos="10466"/>
            </w:tabs>
            <w:spacing w:after="100"/>
            <w:ind w:left="260" w:firstLine="23"/>
            <w:jc w:val="both"/>
            <w:rPr>
              <w:rFonts w:eastAsia="Calibri"/>
              <w:sz w:val="26"/>
              <w:szCs w:val="26"/>
            </w:rPr>
          </w:pPr>
          <w:r w:rsidRPr="00EA7CDA">
            <w:fldChar w:fldCharType="end"/>
          </w:r>
          <w:r w:rsidRPr="00EA7CDA">
            <w:fldChar w:fldCharType="begin"/>
          </w:r>
          <w:r w:rsidRPr="00EA7CDA">
            <w:instrText xml:space="preserve"> HYPERLINK \l "_kg9gopglslga" </w:instrText>
          </w:r>
          <w:r w:rsidRPr="00EA7CDA">
            <w:fldChar w:fldCharType="separate"/>
          </w:r>
          <w:r w:rsidRPr="00EA7CDA">
            <w:rPr>
              <w:rFonts w:eastAsia="Calibri"/>
              <w:sz w:val="26"/>
              <w:szCs w:val="26"/>
            </w:rPr>
            <w:t>2.4.    Команды</w:t>
          </w:r>
          <w:r w:rsidRPr="00EA7CDA">
            <w:rPr>
              <w:rFonts w:eastAsia="Calibri"/>
              <w:sz w:val="26"/>
              <w:szCs w:val="26"/>
            </w:rPr>
            <w:tab/>
            <w:t>5</w:t>
          </w:r>
        </w:p>
        <w:p w14:paraId="40E97E0A" w14:textId="77777777" w:rsidR="00EA7CDA" w:rsidRPr="00EA7CDA" w:rsidRDefault="00EA7CDA" w:rsidP="00EA7CDA">
          <w:pPr>
            <w:pBdr>
              <w:top w:val="nil"/>
              <w:left w:val="nil"/>
              <w:bottom w:val="nil"/>
              <w:right w:val="nil"/>
              <w:between w:val="nil"/>
            </w:pBdr>
            <w:tabs>
              <w:tab w:val="left" w:pos="284"/>
              <w:tab w:val="right" w:pos="10200"/>
              <w:tab w:val="right" w:pos="10466"/>
            </w:tabs>
            <w:spacing w:after="100"/>
            <w:jc w:val="both"/>
            <w:rPr>
              <w:rFonts w:eastAsia="Calibri"/>
              <w:sz w:val="26"/>
              <w:szCs w:val="26"/>
            </w:rPr>
          </w:pPr>
          <w:r w:rsidRPr="00EA7CDA">
            <w:fldChar w:fldCharType="end"/>
          </w:r>
          <w:r w:rsidRPr="00EA7CDA">
            <w:fldChar w:fldCharType="begin"/>
          </w:r>
          <w:r w:rsidRPr="00EA7CDA">
            <w:instrText xml:space="preserve"> HYPERLINK \l "_musj6wnvnfbz" </w:instrText>
          </w:r>
          <w:r w:rsidRPr="00EA7CDA">
            <w:fldChar w:fldCharType="separate"/>
          </w:r>
          <w:r w:rsidRPr="00EA7CDA">
            <w:rPr>
              <w:rFonts w:eastAsia="Calibri"/>
              <w:sz w:val="26"/>
              <w:szCs w:val="26"/>
            </w:rPr>
            <w:t>3.    Методика применения</w:t>
          </w:r>
          <w:r w:rsidRPr="00EA7CDA">
            <w:rPr>
              <w:rFonts w:eastAsia="Calibri"/>
              <w:sz w:val="26"/>
              <w:szCs w:val="26"/>
            </w:rPr>
            <w:tab/>
            <w:t>7</w:t>
          </w:r>
        </w:p>
        <w:p w14:paraId="589529BC" w14:textId="77777777" w:rsidR="00EA7CDA" w:rsidRPr="00EA7CDA" w:rsidRDefault="00EA7CDA" w:rsidP="00EA7CDA">
          <w:pPr>
            <w:pBdr>
              <w:top w:val="nil"/>
              <w:left w:val="nil"/>
              <w:bottom w:val="nil"/>
              <w:right w:val="nil"/>
              <w:between w:val="nil"/>
            </w:pBdr>
            <w:tabs>
              <w:tab w:val="left" w:pos="709"/>
              <w:tab w:val="right" w:pos="10200"/>
              <w:tab w:val="right" w:pos="10466"/>
            </w:tabs>
            <w:spacing w:after="100"/>
            <w:ind w:left="260" w:firstLine="23"/>
            <w:jc w:val="both"/>
            <w:rPr>
              <w:rFonts w:eastAsia="Calibri"/>
              <w:sz w:val="26"/>
              <w:szCs w:val="26"/>
            </w:rPr>
          </w:pPr>
          <w:r w:rsidRPr="00EA7CDA">
            <w:fldChar w:fldCharType="end"/>
          </w:r>
          <w:r w:rsidRPr="00EA7CDA">
            <w:fldChar w:fldCharType="begin"/>
          </w:r>
          <w:r w:rsidRPr="00EA7CDA">
            <w:instrText xml:space="preserve"> HYPERLINK \l "_1yumdjkurexs" </w:instrText>
          </w:r>
          <w:r w:rsidRPr="00EA7CDA">
            <w:fldChar w:fldCharType="separate"/>
          </w:r>
          <w:r w:rsidRPr="00EA7CDA">
            <w:rPr>
              <w:rFonts w:eastAsia="Calibri"/>
              <w:sz w:val="26"/>
              <w:szCs w:val="26"/>
            </w:rPr>
            <w:t>3.1.    Эксплуатационные ограничения</w:t>
          </w:r>
          <w:r w:rsidRPr="00EA7CDA">
            <w:rPr>
              <w:rFonts w:eastAsia="Calibri"/>
              <w:sz w:val="26"/>
              <w:szCs w:val="26"/>
            </w:rPr>
            <w:tab/>
            <w:t>7</w:t>
          </w:r>
        </w:p>
        <w:p w14:paraId="6D6F04E9" w14:textId="77777777" w:rsidR="00EA7CDA" w:rsidRPr="00EA7CDA" w:rsidRDefault="00EA7CDA" w:rsidP="00EA7CDA">
          <w:pPr>
            <w:pBdr>
              <w:top w:val="nil"/>
              <w:left w:val="nil"/>
              <w:bottom w:val="nil"/>
              <w:right w:val="nil"/>
              <w:between w:val="nil"/>
            </w:pBdr>
            <w:tabs>
              <w:tab w:val="left" w:pos="709"/>
              <w:tab w:val="right" w:pos="10200"/>
              <w:tab w:val="right" w:pos="10466"/>
            </w:tabs>
            <w:spacing w:after="100"/>
            <w:ind w:left="260" w:firstLine="23"/>
            <w:jc w:val="both"/>
            <w:rPr>
              <w:rFonts w:eastAsia="Calibri"/>
              <w:sz w:val="26"/>
              <w:szCs w:val="26"/>
            </w:rPr>
          </w:pPr>
          <w:r w:rsidRPr="00EA7CDA">
            <w:fldChar w:fldCharType="end"/>
          </w:r>
          <w:r w:rsidRPr="00EA7CDA">
            <w:fldChar w:fldCharType="begin"/>
          </w:r>
          <w:r w:rsidRPr="00EA7CDA">
            <w:instrText xml:space="preserve"> HYPERLINK \l "_1zf4xut4r6sa" </w:instrText>
          </w:r>
          <w:r w:rsidRPr="00EA7CDA">
            <w:fldChar w:fldCharType="separate"/>
          </w:r>
          <w:r w:rsidRPr="00EA7CDA">
            <w:rPr>
              <w:rFonts w:eastAsia="Calibri"/>
              <w:sz w:val="26"/>
              <w:szCs w:val="26"/>
            </w:rPr>
            <w:t>3.2.    Подготовка к работе с логгером</w:t>
          </w:r>
          <w:r w:rsidRPr="00EA7CDA">
            <w:rPr>
              <w:rFonts w:eastAsia="Calibri"/>
              <w:sz w:val="26"/>
              <w:szCs w:val="26"/>
            </w:rPr>
            <w:tab/>
            <w:t>7</w:t>
          </w:r>
        </w:p>
        <w:p w14:paraId="571C42E6" w14:textId="559431D1" w:rsidR="00EA7CDA" w:rsidRPr="00EA7CDA" w:rsidRDefault="00EA7CDA" w:rsidP="00EA7CDA">
          <w:pPr>
            <w:pBdr>
              <w:top w:val="nil"/>
              <w:left w:val="nil"/>
              <w:bottom w:val="nil"/>
              <w:right w:val="nil"/>
              <w:between w:val="nil"/>
            </w:pBdr>
            <w:tabs>
              <w:tab w:val="left" w:pos="709"/>
              <w:tab w:val="right" w:pos="10200"/>
              <w:tab w:val="right" w:pos="10466"/>
            </w:tabs>
            <w:spacing w:after="100"/>
            <w:ind w:left="260" w:firstLine="23"/>
            <w:jc w:val="both"/>
            <w:rPr>
              <w:rFonts w:eastAsia="Calibri"/>
              <w:sz w:val="26"/>
              <w:szCs w:val="26"/>
            </w:rPr>
          </w:pPr>
          <w:r w:rsidRPr="00EA7CDA">
            <w:fldChar w:fldCharType="end"/>
          </w:r>
          <w:r w:rsidRPr="00EA7CDA">
            <w:rPr>
              <w:rFonts w:eastAsia="Calibri"/>
              <w:sz w:val="26"/>
              <w:szCs w:val="26"/>
            </w:rPr>
            <w:t>3.3.    Управление логгером                                                                                                        9</w:t>
          </w:r>
        </w:p>
        <w:p w14:paraId="723F4CE4" w14:textId="77777777" w:rsidR="00EA7CDA" w:rsidRPr="00EA7CDA" w:rsidRDefault="00EA7CDA" w:rsidP="00EA7CDA">
          <w:r w:rsidRPr="00EA7CDA">
            <w:fldChar w:fldCharType="end"/>
          </w:r>
        </w:p>
      </w:sdtContent>
    </w:sdt>
    <w:p w14:paraId="2CC8EAC5" w14:textId="77777777" w:rsidR="00D06D06" w:rsidRPr="00C92C1F" w:rsidRDefault="00D06D06"/>
    <w:p w14:paraId="363C36AD" w14:textId="77777777" w:rsidR="00D06D06" w:rsidRPr="00C92C1F" w:rsidRDefault="00D06D06"/>
    <w:p w14:paraId="3F0A69B5" w14:textId="77777777" w:rsidR="00D06D06" w:rsidRPr="00C92C1F" w:rsidRDefault="00D06D06"/>
    <w:p w14:paraId="0D861CF3" w14:textId="77777777" w:rsidR="00D06D06" w:rsidRPr="00C92C1F" w:rsidRDefault="00D06D06"/>
    <w:p w14:paraId="6D1141BC" w14:textId="77777777" w:rsidR="00D06D06" w:rsidRPr="00C92C1F" w:rsidRDefault="00D06D06"/>
    <w:p w14:paraId="4A13B09F" w14:textId="77777777" w:rsidR="00D06D06" w:rsidRPr="00C92C1F" w:rsidRDefault="00D06D06"/>
    <w:p w14:paraId="706BB02E" w14:textId="77777777" w:rsidR="00D06D06" w:rsidRPr="00C92C1F" w:rsidRDefault="00D06D06"/>
    <w:p w14:paraId="6E52CE8B" w14:textId="77777777" w:rsidR="00D06D06" w:rsidRPr="00C92C1F" w:rsidRDefault="009D1F08">
      <w:pPr>
        <w:pStyle w:val="1"/>
        <w:numPr>
          <w:ilvl w:val="0"/>
          <w:numId w:val="4"/>
        </w:numPr>
        <w:spacing w:after="200"/>
        <w:ind w:left="0" w:firstLine="53"/>
        <w:jc w:val="center"/>
      </w:pPr>
      <w:bookmarkStart w:id="0" w:name="_x2ruwsbfqoun" w:colFirst="0" w:colLast="0"/>
      <w:bookmarkEnd w:id="0"/>
      <w:r w:rsidRPr="00C92C1F">
        <w:lastRenderedPageBreak/>
        <w:t>Введение</w:t>
      </w:r>
    </w:p>
    <w:p w14:paraId="79CA91D2" w14:textId="77777777" w:rsidR="00D06D06" w:rsidRPr="00C92C1F" w:rsidRDefault="009D1F08">
      <w:pPr>
        <w:ind w:firstLine="567"/>
        <w:jc w:val="both"/>
      </w:pPr>
      <w:r w:rsidRPr="00C92C1F">
        <w:t>Данный документ является руководством по эксплуатации для капсульного высоко­температурного логгера (далее — логгер) для использования в автоклавах и стерилизаторах. Данное руководство содержит информацию о характеристиках, режимах работы, а также практические советы по использованию логгера.</w:t>
      </w:r>
    </w:p>
    <w:p w14:paraId="6B4911B5" w14:textId="77777777" w:rsidR="00D06D06" w:rsidRPr="00C92C1F" w:rsidRDefault="009D1F08">
      <w:pPr>
        <w:ind w:firstLine="567"/>
        <w:jc w:val="both"/>
      </w:pPr>
      <w:bookmarkStart w:id="1" w:name="_bl7btzasm8hq" w:colFirst="0" w:colLast="0"/>
      <w:bookmarkEnd w:id="1"/>
      <w:r w:rsidRPr="00C92C1F">
        <w:t>Перед началом работы необходимо ознакомиться с данным руководством для максимально эффективного использования функционала устройства.</w:t>
      </w:r>
    </w:p>
    <w:p w14:paraId="6D3946A9" w14:textId="77777777" w:rsidR="00D06D06" w:rsidRPr="00C92C1F" w:rsidRDefault="009D1F08">
      <w:pPr>
        <w:ind w:firstLine="567"/>
        <w:jc w:val="both"/>
      </w:pPr>
      <w:r w:rsidRPr="00C92C1F">
        <w:t>Предприятие-изготовитель оставляет за собой право производить непринципиальные изменения, не ухудшающие технические характеристики изделия. Данные изменения могут быть не отражены в тексте настоящего документа.</w:t>
      </w:r>
    </w:p>
    <w:p w14:paraId="4958AF9D" w14:textId="77777777" w:rsidR="00D06D06" w:rsidRPr="00C92C1F" w:rsidRDefault="009D1F08">
      <w:pPr>
        <w:pStyle w:val="2"/>
        <w:numPr>
          <w:ilvl w:val="1"/>
          <w:numId w:val="4"/>
        </w:numPr>
        <w:spacing w:after="200"/>
        <w:ind w:left="0" w:firstLine="105"/>
        <w:jc w:val="center"/>
      </w:pPr>
      <w:bookmarkStart w:id="2" w:name="_8iwyygm168kb" w:colFirst="0" w:colLast="0"/>
      <w:bookmarkEnd w:id="2"/>
      <w:r w:rsidRPr="00C92C1F">
        <w:t>Область применения</w:t>
      </w:r>
    </w:p>
    <w:p w14:paraId="6A55FB5D" w14:textId="77777777" w:rsidR="00D06D06" w:rsidRPr="00C92C1F" w:rsidRDefault="009D1F08">
      <w:pPr>
        <w:ind w:firstLine="566"/>
        <w:jc w:val="both"/>
      </w:pPr>
      <w:r w:rsidRPr="00C92C1F">
        <w:t>Логгер-датчик высокой температуры без ЖК-индикатора с NFC-считывателем данных является частью системы мониторинга температуры в автоклавах, стерилизаторах и прочих агрегатах без вмешательства в их конструкцию.</w:t>
      </w:r>
    </w:p>
    <w:p w14:paraId="7F991D1C" w14:textId="77777777" w:rsidR="00D06D06" w:rsidRPr="00C92C1F" w:rsidRDefault="009D1F08">
      <w:pPr>
        <w:ind w:firstLine="566"/>
        <w:jc w:val="both"/>
      </w:pPr>
      <w:r w:rsidRPr="00C92C1F">
        <w:t>Применение логгеров возможно в следующих областях: стерилизаторы, автоклавы, иные устройства, не нарушающие условий эксплуатации логгера. Не допускается контакт с пищевыми продуктами.</w:t>
      </w:r>
    </w:p>
    <w:p w14:paraId="2FFEC4D1" w14:textId="77777777" w:rsidR="00D06D06" w:rsidRPr="00C92C1F" w:rsidRDefault="009D1F08">
      <w:pPr>
        <w:pStyle w:val="2"/>
        <w:numPr>
          <w:ilvl w:val="1"/>
          <w:numId w:val="4"/>
        </w:numPr>
        <w:spacing w:after="200"/>
        <w:ind w:left="0" w:firstLine="105"/>
        <w:jc w:val="center"/>
      </w:pPr>
      <w:bookmarkStart w:id="3" w:name="_m95t4upshm05" w:colFirst="0" w:colLast="0"/>
      <w:bookmarkEnd w:id="3"/>
      <w:r w:rsidRPr="00C92C1F">
        <w:t>Краткое описание возможностей</w:t>
      </w:r>
    </w:p>
    <w:p w14:paraId="5BD15353" w14:textId="77777777" w:rsidR="00D06D06" w:rsidRPr="00C92C1F" w:rsidRDefault="009D1F08">
      <w:pPr>
        <w:ind w:firstLine="566"/>
        <w:jc w:val="both"/>
      </w:pPr>
      <w:r w:rsidRPr="00C92C1F">
        <w:t>Логгер позволяет производить мониторинг значения температуры среды в диапазоне от -40 до +125 °С в течение 45 часов, что многократно превышает типичное время длительности процесса стерилизации. Использование технологии NFC позволяет обеспечить полностью бесконтактные управление и передачу данных с логгера, что позволяет достичь абсолютной герметичности устройства.</w:t>
      </w:r>
    </w:p>
    <w:p w14:paraId="08768959" w14:textId="77777777" w:rsidR="00D06D06" w:rsidRPr="00C92C1F" w:rsidRDefault="009D1F08">
      <w:pPr>
        <w:pStyle w:val="2"/>
        <w:spacing w:after="200"/>
        <w:ind w:left="0"/>
        <w:jc w:val="center"/>
      </w:pPr>
      <w:bookmarkStart w:id="4" w:name="_of0jpy6f2mcn" w:colFirst="0" w:colLast="0"/>
      <w:bookmarkEnd w:id="4"/>
      <w:r w:rsidRPr="00C92C1F">
        <w:t>1.3.</w:t>
      </w:r>
      <w:r w:rsidRPr="00C92C1F">
        <w:tab/>
        <w:t>Уровень подготовки пользователя</w:t>
      </w:r>
    </w:p>
    <w:p w14:paraId="467FC7EA" w14:textId="77777777" w:rsidR="00D06D06" w:rsidRPr="00C92C1F" w:rsidRDefault="009D1F08">
      <w:pPr>
        <w:ind w:firstLine="566"/>
        <w:jc w:val="both"/>
      </w:pPr>
      <w:r w:rsidRPr="00C92C1F">
        <w:t>Для пользования приложением для управления логгером пользователь должен владеть базовыми навыками работы с ПК с операционной системой Windows, при использовании веб-интерфейса необходимы умения работы с интернет-обозревателем (браузером). В случае самостоятельной установки приложения на ПК потребуются навыки установки драйверов.</w:t>
      </w:r>
    </w:p>
    <w:p w14:paraId="2F2538C5" w14:textId="77777777" w:rsidR="00D06D06" w:rsidRPr="00C92C1F" w:rsidRDefault="009D1F08">
      <w:pPr>
        <w:ind w:firstLine="566"/>
        <w:jc w:val="both"/>
      </w:pPr>
      <w:r w:rsidRPr="00C92C1F">
        <w:t>В случае использования мобильных устройств, пользователь должен быть способен управлять основными функциями смартфона или планшета под управлением операционной системы «</w:t>
      </w:r>
      <w:proofErr w:type="spellStart"/>
      <w:r w:rsidRPr="00C92C1F">
        <w:t>Android</w:t>
      </w:r>
      <w:proofErr w:type="spellEnd"/>
      <w:r w:rsidRPr="00C92C1F">
        <w:t>». Установка и управление мобильными приложениями на смартфонах также являются необходимыми навыками.</w:t>
      </w:r>
    </w:p>
    <w:p w14:paraId="41FFB276" w14:textId="77777777" w:rsidR="00D06D06" w:rsidRPr="00C92C1F" w:rsidRDefault="009D1F08">
      <w:pPr>
        <w:pStyle w:val="1"/>
        <w:numPr>
          <w:ilvl w:val="0"/>
          <w:numId w:val="4"/>
        </w:numPr>
        <w:ind w:left="0" w:firstLine="60"/>
        <w:jc w:val="center"/>
      </w:pPr>
      <w:bookmarkStart w:id="5" w:name="_nsbt732bojog" w:colFirst="0" w:colLast="0"/>
      <w:bookmarkEnd w:id="5"/>
      <w:r w:rsidRPr="00C92C1F">
        <w:lastRenderedPageBreak/>
        <w:t>Описание и работа</w:t>
      </w:r>
    </w:p>
    <w:p w14:paraId="096E2AFE" w14:textId="77777777" w:rsidR="00D06D06" w:rsidRPr="00C92C1F" w:rsidRDefault="009D1F08">
      <w:pPr>
        <w:pStyle w:val="2"/>
        <w:numPr>
          <w:ilvl w:val="1"/>
          <w:numId w:val="4"/>
        </w:numPr>
        <w:spacing w:after="200"/>
        <w:ind w:left="0" w:firstLine="60"/>
        <w:jc w:val="center"/>
      </w:pPr>
      <w:bookmarkStart w:id="6" w:name="_h9wjt5gz9rrh" w:colFirst="0" w:colLast="0"/>
      <w:bookmarkEnd w:id="6"/>
      <w:r w:rsidRPr="00C92C1F">
        <w:t>Общая информация</w:t>
      </w:r>
    </w:p>
    <w:tbl>
      <w:tblPr>
        <w:tblStyle w:val="a5"/>
        <w:tblW w:w="1020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56"/>
        <w:gridCol w:w="6944"/>
      </w:tblGrid>
      <w:tr w:rsidR="00D06D06" w:rsidRPr="00C92C1F" w14:paraId="106C5C41" w14:textId="77777777" w:rsidTr="006B63A0">
        <w:trPr>
          <w:jc w:val="center"/>
        </w:trPr>
        <w:tc>
          <w:tcPr>
            <w:tcW w:w="3256" w:type="dxa"/>
            <w:vAlign w:val="center"/>
          </w:tcPr>
          <w:p w14:paraId="627408BF" w14:textId="77777777" w:rsidR="00D06D06" w:rsidRPr="00C92C1F" w:rsidRDefault="009D1F08">
            <w:pPr>
              <w:ind w:firstLine="283"/>
              <w:rPr>
                <w:rFonts w:ascii="Times New Roman" w:hAnsi="Times New Roman" w:cs="Times New Roman"/>
              </w:rPr>
            </w:pPr>
            <w:r w:rsidRPr="00C92C1F">
              <w:rPr>
                <w:rFonts w:ascii="Times New Roman" w:hAnsi="Times New Roman" w:cs="Times New Roman"/>
              </w:rPr>
              <w:t>Наименование изделия</w:t>
            </w:r>
          </w:p>
        </w:tc>
        <w:tc>
          <w:tcPr>
            <w:tcW w:w="6944" w:type="dxa"/>
            <w:vAlign w:val="center"/>
          </w:tcPr>
          <w:p w14:paraId="18806340" w14:textId="36491AC2" w:rsidR="00D06D06" w:rsidRPr="00C92C1F" w:rsidRDefault="009D1F08">
            <w:pPr>
              <w:ind w:firstLine="425"/>
              <w:rPr>
                <w:rFonts w:ascii="Times New Roman" w:hAnsi="Times New Roman" w:cs="Times New Roman"/>
              </w:rPr>
            </w:pPr>
            <w:r w:rsidRPr="00C92C1F">
              <w:rPr>
                <w:rFonts w:ascii="Times New Roman" w:hAnsi="Times New Roman" w:cs="Times New Roman"/>
              </w:rPr>
              <w:t>Капсульный высокотемпературный логгер (КВТЛ</w:t>
            </w:r>
            <w:r w:rsidR="006B63A0">
              <w:rPr>
                <w:rFonts w:ascii="Times New Roman" w:hAnsi="Times New Roman" w:cs="Times New Roman"/>
              </w:rPr>
              <w:t>-РВТС</w:t>
            </w:r>
            <w:r w:rsidRPr="00C92C1F">
              <w:rPr>
                <w:rFonts w:ascii="Times New Roman" w:hAnsi="Times New Roman" w:cs="Times New Roman"/>
              </w:rPr>
              <w:t>)</w:t>
            </w:r>
          </w:p>
        </w:tc>
      </w:tr>
      <w:tr w:rsidR="00D06D06" w:rsidRPr="00C92C1F" w14:paraId="2F78BC03" w14:textId="77777777" w:rsidTr="006B63A0">
        <w:trPr>
          <w:trHeight w:val="640"/>
          <w:jc w:val="center"/>
        </w:trPr>
        <w:tc>
          <w:tcPr>
            <w:tcW w:w="3256" w:type="dxa"/>
            <w:vAlign w:val="center"/>
          </w:tcPr>
          <w:p w14:paraId="281BE076" w14:textId="77777777" w:rsidR="00D06D06" w:rsidRPr="00C92C1F" w:rsidRDefault="009D1F08">
            <w:pPr>
              <w:ind w:firstLine="283"/>
              <w:rPr>
                <w:rFonts w:ascii="Times New Roman" w:hAnsi="Times New Roman" w:cs="Times New Roman"/>
              </w:rPr>
            </w:pPr>
            <w:r w:rsidRPr="00C92C1F">
              <w:rPr>
                <w:rFonts w:ascii="Times New Roman" w:hAnsi="Times New Roman" w:cs="Times New Roman"/>
              </w:rPr>
              <w:t>Заводской номер</w:t>
            </w:r>
          </w:p>
        </w:tc>
        <w:tc>
          <w:tcPr>
            <w:tcW w:w="6944" w:type="dxa"/>
            <w:vAlign w:val="center"/>
          </w:tcPr>
          <w:p w14:paraId="507EE735" w14:textId="77777777" w:rsidR="00D06D06" w:rsidRPr="00C92C1F" w:rsidRDefault="00D06D06">
            <w:pPr>
              <w:rPr>
                <w:rFonts w:ascii="Times New Roman" w:hAnsi="Times New Roman" w:cs="Times New Roman"/>
              </w:rPr>
            </w:pPr>
          </w:p>
        </w:tc>
      </w:tr>
      <w:tr w:rsidR="00D06D06" w:rsidRPr="00C92C1F" w14:paraId="4C204A16" w14:textId="77777777" w:rsidTr="006B63A0">
        <w:trPr>
          <w:jc w:val="center"/>
        </w:trPr>
        <w:tc>
          <w:tcPr>
            <w:tcW w:w="3256" w:type="dxa"/>
            <w:vAlign w:val="center"/>
          </w:tcPr>
          <w:p w14:paraId="45D19E2C" w14:textId="77777777" w:rsidR="00D06D06" w:rsidRPr="00C92C1F" w:rsidRDefault="009D1F08">
            <w:pPr>
              <w:ind w:firstLine="283"/>
              <w:rPr>
                <w:rFonts w:ascii="Times New Roman" w:hAnsi="Times New Roman" w:cs="Times New Roman"/>
              </w:rPr>
            </w:pPr>
            <w:r w:rsidRPr="00C92C1F">
              <w:rPr>
                <w:rFonts w:ascii="Times New Roman" w:hAnsi="Times New Roman" w:cs="Times New Roman"/>
              </w:rPr>
              <w:t>Изготовитель</w:t>
            </w:r>
          </w:p>
        </w:tc>
        <w:tc>
          <w:tcPr>
            <w:tcW w:w="6944" w:type="dxa"/>
            <w:vAlign w:val="center"/>
          </w:tcPr>
          <w:p w14:paraId="15ADEB15" w14:textId="77777777" w:rsidR="00D06D06" w:rsidRPr="00C92C1F" w:rsidRDefault="009D1F08">
            <w:pPr>
              <w:ind w:firstLine="425"/>
              <w:rPr>
                <w:rFonts w:ascii="Times New Roman" w:hAnsi="Times New Roman" w:cs="Times New Roman"/>
              </w:rPr>
            </w:pPr>
            <w:r w:rsidRPr="00C92C1F">
              <w:rPr>
                <w:rFonts w:ascii="Times New Roman" w:hAnsi="Times New Roman" w:cs="Times New Roman"/>
              </w:rPr>
              <w:t>ООО «Научно-Производственная Компания РВТС» ИНН 9718171136</w:t>
            </w:r>
          </w:p>
        </w:tc>
      </w:tr>
      <w:tr w:rsidR="00D06D06" w:rsidRPr="00C92C1F" w14:paraId="186F9CCB" w14:textId="77777777" w:rsidTr="006B63A0">
        <w:trPr>
          <w:jc w:val="center"/>
        </w:trPr>
        <w:tc>
          <w:tcPr>
            <w:tcW w:w="3256" w:type="dxa"/>
            <w:vAlign w:val="center"/>
          </w:tcPr>
          <w:p w14:paraId="0DC71672" w14:textId="77777777" w:rsidR="00D06D06" w:rsidRPr="00C92C1F" w:rsidRDefault="009D1F08">
            <w:pPr>
              <w:ind w:firstLine="283"/>
              <w:rPr>
                <w:rFonts w:ascii="Times New Roman" w:hAnsi="Times New Roman" w:cs="Times New Roman"/>
              </w:rPr>
            </w:pPr>
            <w:r w:rsidRPr="00C92C1F">
              <w:rPr>
                <w:rFonts w:ascii="Times New Roman" w:hAnsi="Times New Roman" w:cs="Times New Roman"/>
              </w:rPr>
              <w:t>Адрес изготовителя</w:t>
            </w:r>
          </w:p>
        </w:tc>
        <w:tc>
          <w:tcPr>
            <w:tcW w:w="6944" w:type="dxa"/>
            <w:vAlign w:val="center"/>
          </w:tcPr>
          <w:p w14:paraId="29B4CED5" w14:textId="77777777" w:rsidR="00D06D06" w:rsidRPr="00C92C1F" w:rsidRDefault="009D1F08">
            <w:pPr>
              <w:ind w:firstLine="425"/>
              <w:rPr>
                <w:rFonts w:ascii="Times New Roman" w:hAnsi="Times New Roman" w:cs="Times New Roman"/>
              </w:rPr>
            </w:pPr>
            <w:r w:rsidRPr="00C92C1F">
              <w:rPr>
                <w:rFonts w:ascii="Times New Roman" w:hAnsi="Times New Roman" w:cs="Times New Roman"/>
              </w:rPr>
              <w:t>125375, г. Москва, ул. Тверская, д. 16, стр. 3</w:t>
            </w:r>
          </w:p>
        </w:tc>
      </w:tr>
    </w:tbl>
    <w:p w14:paraId="0CDEE24E" w14:textId="77777777" w:rsidR="00D06D06" w:rsidRPr="00C92C1F" w:rsidRDefault="00D06D06">
      <w:pPr>
        <w:jc w:val="both"/>
        <w:rPr>
          <w:sz w:val="36"/>
          <w:szCs w:val="36"/>
        </w:rPr>
      </w:pPr>
    </w:p>
    <w:tbl>
      <w:tblPr>
        <w:tblStyle w:val="a6"/>
        <w:tblW w:w="10191" w:type="dxa"/>
        <w:jc w:val="center"/>
        <w:tblInd w:w="0" w:type="dxa"/>
        <w:tblLayout w:type="fixed"/>
        <w:tblLook w:val="0000" w:firstRow="0" w:lastRow="0" w:firstColumn="0" w:lastColumn="0" w:noHBand="0" w:noVBand="0"/>
      </w:tblPr>
      <w:tblGrid>
        <w:gridCol w:w="2582"/>
        <w:gridCol w:w="1140"/>
        <w:gridCol w:w="3675"/>
        <w:gridCol w:w="2794"/>
      </w:tblGrid>
      <w:tr w:rsidR="00D06D06" w:rsidRPr="00C92C1F" w14:paraId="7F68DCFF" w14:textId="77777777">
        <w:trPr>
          <w:trHeight w:val="118"/>
          <w:tblHeader/>
          <w:jc w:val="center"/>
        </w:trPr>
        <w:tc>
          <w:tcPr>
            <w:tcW w:w="2582" w:type="dxa"/>
            <w:vMerge w:val="restart"/>
            <w:tcBorders>
              <w:top w:val="single" w:sz="6" w:space="0" w:color="000000"/>
              <w:left w:val="single" w:sz="6" w:space="0" w:color="000000"/>
              <w:bottom w:val="single" w:sz="6" w:space="0" w:color="000000"/>
              <w:right w:val="single" w:sz="6" w:space="0" w:color="000000"/>
            </w:tcBorders>
            <w:tcMar>
              <w:top w:w="17" w:type="dxa"/>
              <w:left w:w="85" w:type="dxa"/>
              <w:bottom w:w="17" w:type="dxa"/>
              <w:right w:w="85" w:type="dxa"/>
            </w:tcMar>
          </w:tcPr>
          <w:p w14:paraId="5D9C738C" w14:textId="77777777" w:rsidR="00D06D06" w:rsidRPr="00C92C1F" w:rsidRDefault="009D1F08">
            <w:pPr>
              <w:widowControl w:val="0"/>
              <w:jc w:val="center"/>
              <w:rPr>
                <w:b/>
                <w:bCs/>
                <w:sz w:val="22"/>
                <w:szCs w:val="22"/>
              </w:rPr>
            </w:pPr>
            <w:r w:rsidRPr="00C92C1F">
              <w:rPr>
                <w:b/>
                <w:bCs/>
                <w:noProof/>
                <w:sz w:val="22"/>
                <w:szCs w:val="22"/>
              </w:rPr>
              <w:drawing>
                <wp:inline distT="114300" distB="114300" distL="114300" distR="114300" wp14:anchorId="4D747C22" wp14:editId="08CB0B9B">
                  <wp:extent cx="1033463" cy="921504"/>
                  <wp:effectExtent l="0" t="0" r="0" b="0"/>
                  <wp:docPr id="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7"/>
                          <a:srcRect/>
                          <a:stretch>
                            <a:fillRect/>
                          </a:stretch>
                        </pic:blipFill>
                        <pic:spPr>
                          <a:xfrm>
                            <a:off x="0" y="0"/>
                            <a:ext cx="1033463" cy="921504"/>
                          </a:xfrm>
                          <a:prstGeom prst="rect">
                            <a:avLst/>
                          </a:prstGeom>
                          <a:ln/>
                        </pic:spPr>
                      </pic:pic>
                    </a:graphicData>
                  </a:graphic>
                </wp:inline>
              </w:drawing>
            </w:r>
          </w:p>
          <w:p w14:paraId="560997F3" w14:textId="77777777" w:rsidR="00D06D06" w:rsidRPr="00C92C1F" w:rsidRDefault="009D1F08">
            <w:pPr>
              <w:widowControl w:val="0"/>
              <w:jc w:val="center"/>
              <w:rPr>
                <w:b/>
                <w:bCs/>
                <w:sz w:val="22"/>
                <w:szCs w:val="22"/>
              </w:rPr>
            </w:pPr>
            <w:r w:rsidRPr="00C92C1F">
              <w:rPr>
                <w:b/>
                <w:bCs/>
                <w:noProof/>
                <w:sz w:val="22"/>
                <w:szCs w:val="22"/>
              </w:rPr>
              <w:drawing>
                <wp:inline distT="114300" distB="114300" distL="114300" distR="114300" wp14:anchorId="7088F852" wp14:editId="51AB58C6">
                  <wp:extent cx="1050668" cy="833968"/>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050668" cy="833968"/>
                          </a:xfrm>
                          <a:prstGeom prst="rect">
                            <a:avLst/>
                          </a:prstGeom>
                          <a:ln/>
                        </pic:spPr>
                      </pic:pic>
                    </a:graphicData>
                  </a:graphic>
                </wp:inline>
              </w:drawing>
            </w:r>
          </w:p>
          <w:p w14:paraId="49173A2A" w14:textId="77777777" w:rsidR="00D06D06" w:rsidRPr="00C92C1F" w:rsidRDefault="009D1F08">
            <w:pPr>
              <w:widowControl w:val="0"/>
              <w:jc w:val="center"/>
              <w:rPr>
                <w:b/>
                <w:bCs/>
              </w:rPr>
            </w:pPr>
            <w:r w:rsidRPr="00C92C1F">
              <w:rPr>
                <w:b/>
                <w:bCs/>
                <w:sz w:val="22"/>
                <w:szCs w:val="22"/>
              </w:rPr>
              <w:t>Логгеры</w:t>
            </w:r>
          </w:p>
        </w:tc>
        <w:tc>
          <w:tcPr>
            <w:tcW w:w="4815" w:type="dxa"/>
            <w:gridSpan w:val="2"/>
            <w:tcBorders>
              <w:top w:val="single" w:sz="6" w:space="0" w:color="000000"/>
              <w:left w:val="single" w:sz="6" w:space="0" w:color="000000"/>
              <w:bottom w:val="single" w:sz="6" w:space="0" w:color="000000"/>
              <w:right w:val="single" w:sz="6" w:space="0" w:color="000000"/>
            </w:tcBorders>
            <w:tcMar>
              <w:top w:w="17" w:type="dxa"/>
              <w:left w:w="85" w:type="dxa"/>
              <w:bottom w:w="17" w:type="dxa"/>
              <w:right w:w="85" w:type="dxa"/>
            </w:tcMar>
            <w:vAlign w:val="center"/>
          </w:tcPr>
          <w:p w14:paraId="1B1F44E3" w14:textId="77777777" w:rsidR="00D06D06" w:rsidRPr="00C92C1F" w:rsidRDefault="009D1F08">
            <w:pPr>
              <w:widowControl w:val="0"/>
              <w:jc w:val="center"/>
            </w:pPr>
            <w:r w:rsidRPr="00C92C1F">
              <w:rPr>
                <w:b/>
                <w:bCs/>
              </w:rPr>
              <w:t>Габаритные размеры мм, не более</w:t>
            </w:r>
          </w:p>
        </w:tc>
        <w:tc>
          <w:tcPr>
            <w:tcW w:w="2794" w:type="dxa"/>
            <w:vMerge w:val="restart"/>
            <w:tcBorders>
              <w:top w:val="single" w:sz="6" w:space="0" w:color="000000"/>
              <w:left w:val="single" w:sz="6" w:space="0" w:color="000000"/>
              <w:bottom w:val="single" w:sz="6" w:space="0" w:color="000000"/>
              <w:right w:val="single" w:sz="6" w:space="0" w:color="000000"/>
            </w:tcBorders>
            <w:tcMar>
              <w:top w:w="17" w:type="dxa"/>
              <w:left w:w="85" w:type="dxa"/>
              <w:bottom w:w="17" w:type="dxa"/>
              <w:right w:w="85" w:type="dxa"/>
            </w:tcMar>
          </w:tcPr>
          <w:p w14:paraId="19A273F6" w14:textId="77777777" w:rsidR="00D06D06" w:rsidRPr="00C92C1F" w:rsidRDefault="00D06D06">
            <w:pPr>
              <w:widowControl w:val="0"/>
              <w:jc w:val="center"/>
            </w:pPr>
          </w:p>
          <w:p w14:paraId="08476063" w14:textId="77777777" w:rsidR="00D06D06" w:rsidRPr="00C92C1F" w:rsidRDefault="009D1F08">
            <w:pPr>
              <w:widowControl w:val="0"/>
              <w:jc w:val="center"/>
              <w:rPr>
                <w:b/>
                <w:bCs/>
                <w:sz w:val="20"/>
                <w:szCs w:val="20"/>
              </w:rPr>
            </w:pPr>
            <w:r w:rsidRPr="00C92C1F">
              <w:rPr>
                <w:noProof/>
              </w:rPr>
              <w:drawing>
                <wp:anchor distT="0" distB="0" distL="114300" distR="114300" simplePos="0" relativeHeight="251658240" behindDoc="0" locked="0" layoutInCell="1" hidden="0" allowOverlap="1" wp14:anchorId="35798EDA" wp14:editId="136A22C1">
                  <wp:simplePos x="0" y="0"/>
                  <wp:positionH relativeFrom="column">
                    <wp:posOffset>238125</wp:posOffset>
                  </wp:positionH>
                  <wp:positionV relativeFrom="paragraph">
                    <wp:posOffset>8018</wp:posOffset>
                  </wp:positionV>
                  <wp:extent cx="1177059" cy="1330297"/>
                  <wp:effectExtent l="0" t="0" r="0" b="0"/>
                  <wp:wrapNone/>
                  <wp:docPr id="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9"/>
                          <a:srcRect/>
                          <a:stretch>
                            <a:fillRect/>
                          </a:stretch>
                        </pic:blipFill>
                        <pic:spPr>
                          <a:xfrm>
                            <a:off x="0" y="0"/>
                            <a:ext cx="1177059" cy="1330297"/>
                          </a:xfrm>
                          <a:prstGeom prst="rect">
                            <a:avLst/>
                          </a:prstGeom>
                          <a:ln/>
                        </pic:spPr>
                      </pic:pic>
                    </a:graphicData>
                  </a:graphic>
                </wp:anchor>
              </w:drawing>
            </w:r>
          </w:p>
          <w:p w14:paraId="35497C66" w14:textId="77777777" w:rsidR="00D06D06" w:rsidRPr="00C92C1F" w:rsidRDefault="00D06D06">
            <w:pPr>
              <w:widowControl w:val="0"/>
              <w:jc w:val="center"/>
              <w:rPr>
                <w:b/>
                <w:bCs/>
                <w:sz w:val="20"/>
                <w:szCs w:val="20"/>
              </w:rPr>
            </w:pPr>
          </w:p>
          <w:p w14:paraId="5F362500" w14:textId="77777777" w:rsidR="00D06D06" w:rsidRPr="00C92C1F" w:rsidRDefault="00D06D06">
            <w:pPr>
              <w:widowControl w:val="0"/>
              <w:jc w:val="center"/>
              <w:rPr>
                <w:b/>
                <w:bCs/>
                <w:sz w:val="20"/>
                <w:szCs w:val="20"/>
              </w:rPr>
            </w:pPr>
          </w:p>
          <w:p w14:paraId="3B3669EF" w14:textId="77777777" w:rsidR="00D06D06" w:rsidRPr="00C92C1F" w:rsidRDefault="00D06D06">
            <w:pPr>
              <w:widowControl w:val="0"/>
              <w:jc w:val="center"/>
              <w:rPr>
                <w:b/>
                <w:bCs/>
                <w:sz w:val="20"/>
                <w:szCs w:val="20"/>
              </w:rPr>
            </w:pPr>
          </w:p>
          <w:p w14:paraId="318AD61C" w14:textId="77777777" w:rsidR="00D06D06" w:rsidRPr="00C92C1F" w:rsidRDefault="00D06D06">
            <w:pPr>
              <w:widowControl w:val="0"/>
              <w:jc w:val="center"/>
              <w:rPr>
                <w:b/>
                <w:bCs/>
                <w:sz w:val="20"/>
                <w:szCs w:val="20"/>
              </w:rPr>
            </w:pPr>
          </w:p>
          <w:p w14:paraId="3644B34F" w14:textId="77777777" w:rsidR="00D06D06" w:rsidRPr="00C92C1F" w:rsidRDefault="00D06D06">
            <w:pPr>
              <w:widowControl w:val="0"/>
              <w:jc w:val="center"/>
              <w:rPr>
                <w:b/>
                <w:bCs/>
                <w:sz w:val="20"/>
                <w:szCs w:val="20"/>
              </w:rPr>
            </w:pPr>
          </w:p>
          <w:p w14:paraId="049FADF4" w14:textId="77777777" w:rsidR="00D06D06" w:rsidRPr="00C92C1F" w:rsidRDefault="00D06D06">
            <w:pPr>
              <w:widowControl w:val="0"/>
              <w:jc w:val="center"/>
              <w:rPr>
                <w:b/>
                <w:bCs/>
                <w:sz w:val="20"/>
                <w:szCs w:val="20"/>
              </w:rPr>
            </w:pPr>
          </w:p>
          <w:p w14:paraId="7CE10B5B" w14:textId="77777777" w:rsidR="00D06D06" w:rsidRPr="00C92C1F" w:rsidRDefault="00D06D06">
            <w:pPr>
              <w:widowControl w:val="0"/>
              <w:jc w:val="center"/>
              <w:rPr>
                <w:b/>
                <w:bCs/>
                <w:sz w:val="20"/>
                <w:szCs w:val="20"/>
              </w:rPr>
            </w:pPr>
          </w:p>
          <w:p w14:paraId="607D9838" w14:textId="77777777" w:rsidR="00D06D06" w:rsidRPr="00C92C1F" w:rsidRDefault="00D06D06">
            <w:pPr>
              <w:widowControl w:val="0"/>
              <w:jc w:val="center"/>
              <w:rPr>
                <w:b/>
                <w:bCs/>
                <w:sz w:val="20"/>
                <w:szCs w:val="20"/>
              </w:rPr>
            </w:pPr>
          </w:p>
          <w:p w14:paraId="4D45876A" w14:textId="77777777" w:rsidR="00D06D06" w:rsidRPr="00C92C1F" w:rsidRDefault="009D1F08">
            <w:pPr>
              <w:widowControl w:val="0"/>
              <w:jc w:val="center"/>
              <w:rPr>
                <w:b/>
                <w:bCs/>
              </w:rPr>
            </w:pPr>
            <w:r w:rsidRPr="00C92C1F">
              <w:rPr>
                <w:b/>
                <w:bCs/>
                <w:sz w:val="20"/>
                <w:szCs w:val="20"/>
              </w:rPr>
              <w:t>USB-считыватель логгера</w:t>
            </w:r>
          </w:p>
        </w:tc>
      </w:tr>
      <w:tr w:rsidR="00D06D06" w:rsidRPr="00C92C1F" w14:paraId="506EAA08" w14:textId="77777777">
        <w:trPr>
          <w:trHeight w:val="118"/>
          <w:tblHeader/>
          <w:jc w:val="center"/>
        </w:trPr>
        <w:tc>
          <w:tcPr>
            <w:tcW w:w="2582" w:type="dxa"/>
            <w:vMerge/>
            <w:tcBorders>
              <w:top w:val="single" w:sz="6" w:space="0" w:color="000000"/>
              <w:left w:val="single" w:sz="6" w:space="0" w:color="000000"/>
              <w:bottom w:val="single" w:sz="6" w:space="0" w:color="000000"/>
              <w:right w:val="single" w:sz="6" w:space="0" w:color="000000"/>
            </w:tcBorders>
            <w:tcMar>
              <w:top w:w="17" w:type="dxa"/>
              <w:left w:w="85" w:type="dxa"/>
              <w:bottom w:w="17" w:type="dxa"/>
              <w:right w:w="85" w:type="dxa"/>
            </w:tcMar>
          </w:tcPr>
          <w:p w14:paraId="74F32DA0" w14:textId="77777777" w:rsidR="00D06D06" w:rsidRPr="00C92C1F" w:rsidRDefault="00D06D06">
            <w:pPr>
              <w:widowControl w:val="0"/>
              <w:pBdr>
                <w:top w:val="nil"/>
                <w:left w:val="nil"/>
                <w:bottom w:val="nil"/>
                <w:right w:val="nil"/>
                <w:between w:val="nil"/>
              </w:pBdr>
              <w:rPr>
                <w:b/>
                <w:bCs/>
              </w:rPr>
            </w:pPr>
          </w:p>
        </w:tc>
        <w:tc>
          <w:tcPr>
            <w:tcW w:w="1140" w:type="dxa"/>
            <w:tcBorders>
              <w:top w:val="single" w:sz="6" w:space="0" w:color="000000"/>
              <w:left w:val="single" w:sz="6" w:space="0" w:color="000000"/>
              <w:bottom w:val="single" w:sz="6" w:space="0" w:color="000000"/>
              <w:right w:val="single" w:sz="6" w:space="0" w:color="000000"/>
            </w:tcBorders>
            <w:tcMar>
              <w:top w:w="17" w:type="dxa"/>
              <w:left w:w="85" w:type="dxa"/>
              <w:bottom w:w="17" w:type="dxa"/>
              <w:right w:w="85" w:type="dxa"/>
            </w:tcMar>
            <w:vAlign w:val="center"/>
          </w:tcPr>
          <w:p w14:paraId="302A513B" w14:textId="77777777" w:rsidR="00D06D06" w:rsidRPr="00C92C1F" w:rsidRDefault="009D1F08">
            <w:pPr>
              <w:rPr>
                <w:color w:val="1A1A1A"/>
              </w:rPr>
            </w:pPr>
            <w:r w:rsidRPr="00C92C1F">
              <w:rPr>
                <w:color w:val="1A1A1A"/>
                <w:highlight w:val="white"/>
              </w:rPr>
              <w:t>Диаметр</w:t>
            </w:r>
          </w:p>
        </w:tc>
        <w:tc>
          <w:tcPr>
            <w:tcW w:w="3675" w:type="dxa"/>
            <w:tcBorders>
              <w:top w:val="single" w:sz="6" w:space="0" w:color="000000"/>
              <w:left w:val="single" w:sz="6" w:space="0" w:color="000000"/>
              <w:bottom w:val="single" w:sz="6" w:space="0" w:color="000000"/>
              <w:right w:val="single" w:sz="6" w:space="0" w:color="000000"/>
            </w:tcBorders>
            <w:tcMar>
              <w:top w:w="17" w:type="dxa"/>
              <w:left w:w="85" w:type="dxa"/>
              <w:bottom w:w="17" w:type="dxa"/>
              <w:right w:w="85" w:type="dxa"/>
            </w:tcMar>
            <w:vAlign w:val="center"/>
          </w:tcPr>
          <w:p w14:paraId="627B12E2" w14:textId="77777777" w:rsidR="00D06D06" w:rsidRPr="00C92C1F" w:rsidRDefault="009D1F08">
            <w:pPr>
              <w:widowControl w:val="0"/>
            </w:pPr>
            <w:r w:rsidRPr="00C92C1F">
              <w:t>с несменным элементом питания</w:t>
            </w:r>
          </w:p>
          <w:p w14:paraId="269048C3" w14:textId="7C310558" w:rsidR="00D06D06" w:rsidRDefault="00AD6550">
            <w:pPr>
              <w:widowControl w:val="0"/>
              <w:jc w:val="center"/>
            </w:pPr>
            <w:r>
              <w:t xml:space="preserve">не более </w:t>
            </w:r>
            <w:r w:rsidR="009D1F08" w:rsidRPr="00C92C1F">
              <w:t>35 мм</w:t>
            </w:r>
          </w:p>
          <w:p w14:paraId="7FA7066A" w14:textId="77777777" w:rsidR="00AD6550" w:rsidRPr="00C92C1F" w:rsidRDefault="00AD6550">
            <w:pPr>
              <w:widowControl w:val="0"/>
              <w:jc w:val="center"/>
            </w:pPr>
          </w:p>
          <w:p w14:paraId="08442075" w14:textId="77777777" w:rsidR="00D06D06" w:rsidRPr="00C92C1F" w:rsidRDefault="009D1F08">
            <w:pPr>
              <w:widowControl w:val="0"/>
            </w:pPr>
            <w:r w:rsidRPr="00C92C1F">
              <w:t>со сменным элементом питания</w:t>
            </w:r>
          </w:p>
          <w:p w14:paraId="389DE426" w14:textId="2AC25484" w:rsidR="00D06D06" w:rsidRPr="00C92C1F" w:rsidRDefault="00AD6550">
            <w:pPr>
              <w:widowControl w:val="0"/>
              <w:jc w:val="center"/>
            </w:pPr>
            <w:r>
              <w:t xml:space="preserve">не более </w:t>
            </w:r>
            <w:r w:rsidR="009D1F08" w:rsidRPr="00C92C1F">
              <w:t>60 мм</w:t>
            </w:r>
          </w:p>
        </w:tc>
        <w:tc>
          <w:tcPr>
            <w:tcW w:w="2794" w:type="dxa"/>
            <w:vMerge/>
            <w:tcBorders>
              <w:top w:val="single" w:sz="6" w:space="0" w:color="000000"/>
              <w:left w:val="single" w:sz="6" w:space="0" w:color="000000"/>
              <w:bottom w:val="single" w:sz="6" w:space="0" w:color="000000"/>
              <w:right w:val="single" w:sz="6" w:space="0" w:color="000000"/>
            </w:tcBorders>
            <w:tcMar>
              <w:top w:w="17" w:type="dxa"/>
              <w:left w:w="85" w:type="dxa"/>
              <w:bottom w:w="17" w:type="dxa"/>
              <w:right w:w="85" w:type="dxa"/>
            </w:tcMar>
          </w:tcPr>
          <w:p w14:paraId="1C464FC3" w14:textId="77777777" w:rsidR="00D06D06" w:rsidRPr="00C92C1F" w:rsidRDefault="00D06D06">
            <w:pPr>
              <w:widowControl w:val="0"/>
              <w:pBdr>
                <w:top w:val="nil"/>
                <w:left w:val="nil"/>
                <w:bottom w:val="nil"/>
                <w:right w:val="nil"/>
                <w:between w:val="nil"/>
              </w:pBdr>
            </w:pPr>
          </w:p>
        </w:tc>
      </w:tr>
      <w:tr w:rsidR="00D06D06" w:rsidRPr="00C92C1F" w14:paraId="256ED60E" w14:textId="77777777">
        <w:trPr>
          <w:trHeight w:val="802"/>
          <w:tblHeader/>
          <w:jc w:val="center"/>
        </w:trPr>
        <w:tc>
          <w:tcPr>
            <w:tcW w:w="2582" w:type="dxa"/>
            <w:vMerge/>
            <w:tcBorders>
              <w:top w:val="single" w:sz="6" w:space="0" w:color="000000"/>
              <w:left w:val="single" w:sz="6" w:space="0" w:color="000000"/>
              <w:bottom w:val="single" w:sz="6" w:space="0" w:color="000000"/>
              <w:right w:val="single" w:sz="6" w:space="0" w:color="000000"/>
            </w:tcBorders>
            <w:tcMar>
              <w:top w:w="17" w:type="dxa"/>
              <w:left w:w="85" w:type="dxa"/>
              <w:bottom w:w="17" w:type="dxa"/>
              <w:right w:w="85" w:type="dxa"/>
            </w:tcMar>
          </w:tcPr>
          <w:p w14:paraId="407DC59B" w14:textId="77777777" w:rsidR="00D06D06" w:rsidRPr="00C92C1F" w:rsidRDefault="00D06D06">
            <w:pPr>
              <w:widowControl w:val="0"/>
              <w:pBdr>
                <w:top w:val="nil"/>
                <w:left w:val="nil"/>
                <w:bottom w:val="nil"/>
                <w:right w:val="nil"/>
                <w:between w:val="nil"/>
              </w:pBdr>
            </w:pPr>
          </w:p>
        </w:tc>
        <w:tc>
          <w:tcPr>
            <w:tcW w:w="1140" w:type="dxa"/>
            <w:tcBorders>
              <w:top w:val="single" w:sz="6" w:space="0" w:color="000000"/>
              <w:left w:val="single" w:sz="6" w:space="0" w:color="000000"/>
              <w:bottom w:val="single" w:sz="6" w:space="0" w:color="000000"/>
              <w:right w:val="single" w:sz="6" w:space="0" w:color="000000"/>
            </w:tcBorders>
            <w:tcMar>
              <w:top w:w="17" w:type="dxa"/>
              <w:left w:w="85" w:type="dxa"/>
              <w:bottom w:w="17" w:type="dxa"/>
              <w:right w:w="85" w:type="dxa"/>
            </w:tcMar>
            <w:vAlign w:val="center"/>
          </w:tcPr>
          <w:p w14:paraId="341296D6" w14:textId="77777777" w:rsidR="00D06D06" w:rsidRPr="00C92C1F" w:rsidRDefault="009D1F08">
            <w:pPr>
              <w:widowControl w:val="0"/>
            </w:pPr>
            <w:r w:rsidRPr="00C92C1F">
              <w:t>Высота</w:t>
            </w:r>
          </w:p>
        </w:tc>
        <w:tc>
          <w:tcPr>
            <w:tcW w:w="3675" w:type="dxa"/>
            <w:tcBorders>
              <w:top w:val="single" w:sz="6" w:space="0" w:color="000000"/>
              <w:left w:val="single" w:sz="6" w:space="0" w:color="000000"/>
              <w:bottom w:val="single" w:sz="6" w:space="0" w:color="000000"/>
              <w:right w:val="single" w:sz="6" w:space="0" w:color="000000"/>
            </w:tcBorders>
            <w:tcMar>
              <w:top w:w="17" w:type="dxa"/>
              <w:left w:w="85" w:type="dxa"/>
              <w:bottom w:w="17" w:type="dxa"/>
              <w:right w:w="85" w:type="dxa"/>
            </w:tcMar>
            <w:vAlign w:val="center"/>
          </w:tcPr>
          <w:p w14:paraId="48316D2D" w14:textId="77777777" w:rsidR="00D06D06" w:rsidRPr="00C92C1F" w:rsidRDefault="00D06D06">
            <w:pPr>
              <w:widowControl w:val="0"/>
            </w:pPr>
          </w:p>
          <w:p w14:paraId="2B364498" w14:textId="7DEB08D2" w:rsidR="00D06D06" w:rsidRPr="00C92C1F" w:rsidRDefault="00AD6550">
            <w:pPr>
              <w:widowControl w:val="0"/>
              <w:jc w:val="center"/>
            </w:pPr>
            <w:r>
              <w:t xml:space="preserve">Не более </w:t>
            </w:r>
            <w:r w:rsidR="009D1F08" w:rsidRPr="00C92C1F">
              <w:t xml:space="preserve">20 мм  </w:t>
            </w:r>
          </w:p>
          <w:p w14:paraId="5BF24E9D" w14:textId="77777777" w:rsidR="00D06D06" w:rsidRPr="00C92C1F" w:rsidRDefault="00D06D06">
            <w:pPr>
              <w:widowControl w:val="0"/>
            </w:pPr>
          </w:p>
        </w:tc>
        <w:tc>
          <w:tcPr>
            <w:tcW w:w="2794" w:type="dxa"/>
            <w:vMerge/>
            <w:tcBorders>
              <w:top w:val="single" w:sz="6" w:space="0" w:color="000000"/>
              <w:left w:val="single" w:sz="6" w:space="0" w:color="000000"/>
              <w:bottom w:val="single" w:sz="6" w:space="0" w:color="000000"/>
              <w:right w:val="single" w:sz="6" w:space="0" w:color="000000"/>
            </w:tcBorders>
            <w:tcMar>
              <w:top w:w="17" w:type="dxa"/>
              <w:left w:w="85" w:type="dxa"/>
              <w:bottom w:w="17" w:type="dxa"/>
              <w:right w:w="85" w:type="dxa"/>
            </w:tcMar>
          </w:tcPr>
          <w:p w14:paraId="79BEBD3D" w14:textId="77777777" w:rsidR="00D06D06" w:rsidRPr="00C92C1F" w:rsidRDefault="00D06D06">
            <w:pPr>
              <w:widowControl w:val="0"/>
              <w:pBdr>
                <w:top w:val="nil"/>
                <w:left w:val="nil"/>
                <w:bottom w:val="nil"/>
                <w:right w:val="nil"/>
                <w:between w:val="nil"/>
              </w:pBdr>
            </w:pPr>
          </w:p>
        </w:tc>
      </w:tr>
      <w:tr w:rsidR="00D06D06" w:rsidRPr="00C92C1F" w14:paraId="2F15D46C" w14:textId="77777777">
        <w:trPr>
          <w:trHeight w:val="802"/>
          <w:tblHeader/>
          <w:jc w:val="center"/>
        </w:trPr>
        <w:tc>
          <w:tcPr>
            <w:tcW w:w="2582" w:type="dxa"/>
            <w:vMerge/>
            <w:tcBorders>
              <w:top w:val="single" w:sz="6" w:space="0" w:color="000000"/>
              <w:left w:val="single" w:sz="6" w:space="0" w:color="000000"/>
              <w:bottom w:val="single" w:sz="6" w:space="0" w:color="000000"/>
              <w:right w:val="single" w:sz="6" w:space="0" w:color="000000"/>
            </w:tcBorders>
            <w:tcMar>
              <w:top w:w="17" w:type="dxa"/>
              <w:left w:w="85" w:type="dxa"/>
              <w:bottom w:w="17" w:type="dxa"/>
              <w:right w:w="85" w:type="dxa"/>
            </w:tcMar>
          </w:tcPr>
          <w:p w14:paraId="2816AB88" w14:textId="77777777" w:rsidR="00D06D06" w:rsidRPr="00C92C1F" w:rsidRDefault="00D06D06">
            <w:pPr>
              <w:widowControl w:val="0"/>
              <w:pBdr>
                <w:top w:val="nil"/>
                <w:left w:val="nil"/>
                <w:bottom w:val="nil"/>
                <w:right w:val="nil"/>
                <w:between w:val="nil"/>
              </w:pBdr>
            </w:pPr>
          </w:p>
        </w:tc>
        <w:tc>
          <w:tcPr>
            <w:tcW w:w="1140" w:type="dxa"/>
            <w:tcBorders>
              <w:top w:val="single" w:sz="6" w:space="0" w:color="000000"/>
              <w:left w:val="single" w:sz="6" w:space="0" w:color="000000"/>
              <w:bottom w:val="single" w:sz="6" w:space="0" w:color="000000"/>
              <w:right w:val="single" w:sz="6" w:space="0" w:color="000000"/>
            </w:tcBorders>
            <w:tcMar>
              <w:top w:w="17" w:type="dxa"/>
              <w:left w:w="85" w:type="dxa"/>
              <w:bottom w:w="17" w:type="dxa"/>
              <w:right w:w="85" w:type="dxa"/>
            </w:tcMar>
            <w:vAlign w:val="center"/>
          </w:tcPr>
          <w:p w14:paraId="08BF4F16" w14:textId="77777777" w:rsidR="00D06D06" w:rsidRPr="00C92C1F" w:rsidRDefault="009D1F08">
            <w:pPr>
              <w:widowControl w:val="0"/>
            </w:pPr>
            <w:r w:rsidRPr="00C92C1F">
              <w:t>Вес</w:t>
            </w:r>
          </w:p>
        </w:tc>
        <w:tc>
          <w:tcPr>
            <w:tcW w:w="3675" w:type="dxa"/>
            <w:tcBorders>
              <w:top w:val="single" w:sz="6" w:space="0" w:color="000000"/>
              <w:left w:val="single" w:sz="6" w:space="0" w:color="000000"/>
              <w:bottom w:val="single" w:sz="6" w:space="0" w:color="000000"/>
              <w:right w:val="single" w:sz="6" w:space="0" w:color="000000"/>
            </w:tcBorders>
            <w:tcMar>
              <w:top w:w="17" w:type="dxa"/>
              <w:left w:w="85" w:type="dxa"/>
              <w:bottom w:w="17" w:type="dxa"/>
              <w:right w:w="85" w:type="dxa"/>
            </w:tcMar>
            <w:vAlign w:val="center"/>
          </w:tcPr>
          <w:p w14:paraId="2E49A7D4" w14:textId="77777777" w:rsidR="00D06D06" w:rsidRPr="00C92C1F" w:rsidRDefault="00D06D06">
            <w:pPr>
              <w:widowControl w:val="0"/>
            </w:pPr>
          </w:p>
          <w:p w14:paraId="5AB849A1" w14:textId="795D2B06" w:rsidR="00D06D06" w:rsidRPr="00C92C1F" w:rsidRDefault="00AD6550">
            <w:pPr>
              <w:widowControl w:val="0"/>
              <w:jc w:val="center"/>
            </w:pPr>
            <w:r>
              <w:t xml:space="preserve">Не более </w:t>
            </w:r>
            <w:r w:rsidR="00AF64D4">
              <w:t>100</w:t>
            </w:r>
            <w:r w:rsidR="009D1F08" w:rsidRPr="00C92C1F">
              <w:t xml:space="preserve"> гр.</w:t>
            </w:r>
          </w:p>
          <w:p w14:paraId="6AED889E" w14:textId="77777777" w:rsidR="00D06D06" w:rsidRPr="00C92C1F" w:rsidRDefault="00D06D06">
            <w:pPr>
              <w:widowControl w:val="0"/>
            </w:pPr>
          </w:p>
        </w:tc>
        <w:tc>
          <w:tcPr>
            <w:tcW w:w="2794" w:type="dxa"/>
            <w:vMerge/>
            <w:tcBorders>
              <w:top w:val="single" w:sz="6" w:space="0" w:color="000000"/>
              <w:left w:val="single" w:sz="6" w:space="0" w:color="000000"/>
              <w:bottom w:val="single" w:sz="6" w:space="0" w:color="000000"/>
              <w:right w:val="single" w:sz="6" w:space="0" w:color="000000"/>
            </w:tcBorders>
            <w:tcMar>
              <w:top w:w="17" w:type="dxa"/>
              <w:left w:w="85" w:type="dxa"/>
              <w:bottom w:w="17" w:type="dxa"/>
              <w:right w:w="85" w:type="dxa"/>
            </w:tcMar>
          </w:tcPr>
          <w:p w14:paraId="359EFB27" w14:textId="77777777" w:rsidR="00D06D06" w:rsidRPr="00C92C1F" w:rsidRDefault="00D06D06">
            <w:pPr>
              <w:widowControl w:val="0"/>
              <w:pBdr>
                <w:top w:val="nil"/>
                <w:left w:val="nil"/>
                <w:bottom w:val="nil"/>
                <w:right w:val="nil"/>
                <w:between w:val="nil"/>
              </w:pBdr>
            </w:pPr>
          </w:p>
        </w:tc>
      </w:tr>
    </w:tbl>
    <w:p w14:paraId="7382F11F" w14:textId="77777777" w:rsidR="00D06D06" w:rsidRPr="00C92C1F" w:rsidRDefault="009D1F08">
      <w:pPr>
        <w:pStyle w:val="2"/>
        <w:numPr>
          <w:ilvl w:val="1"/>
          <w:numId w:val="4"/>
        </w:numPr>
        <w:spacing w:after="200"/>
        <w:ind w:left="0" w:firstLine="105"/>
        <w:jc w:val="center"/>
      </w:pPr>
      <w:bookmarkStart w:id="7" w:name="_m2dbtxkmrqiq" w:colFirst="0" w:colLast="0"/>
      <w:bookmarkEnd w:id="7"/>
      <w:r w:rsidRPr="00C92C1F">
        <w:t>Технические характеристики</w:t>
      </w:r>
    </w:p>
    <w:tbl>
      <w:tblPr>
        <w:tblStyle w:val="a7"/>
        <w:tblW w:w="1020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1"/>
        <w:gridCol w:w="4109"/>
      </w:tblGrid>
      <w:tr w:rsidR="00D06D06" w:rsidRPr="00C92C1F" w14:paraId="566E5936" w14:textId="77777777">
        <w:trPr>
          <w:jc w:val="center"/>
        </w:trPr>
        <w:tc>
          <w:tcPr>
            <w:tcW w:w="6091" w:type="dxa"/>
            <w:vAlign w:val="center"/>
          </w:tcPr>
          <w:p w14:paraId="016933D1" w14:textId="77777777" w:rsidR="00D06D06" w:rsidRPr="00C92C1F" w:rsidRDefault="009D1F08">
            <w:pPr>
              <w:ind w:firstLine="0"/>
              <w:jc w:val="center"/>
              <w:rPr>
                <w:rFonts w:ascii="Times New Roman" w:hAnsi="Times New Roman" w:cs="Times New Roman"/>
                <w:b/>
                <w:bCs/>
              </w:rPr>
            </w:pPr>
            <w:r w:rsidRPr="00C92C1F">
              <w:rPr>
                <w:rFonts w:ascii="Times New Roman" w:hAnsi="Times New Roman" w:cs="Times New Roman"/>
                <w:b/>
                <w:bCs/>
              </w:rPr>
              <w:t>Наименование характеристики</w:t>
            </w:r>
          </w:p>
        </w:tc>
        <w:tc>
          <w:tcPr>
            <w:tcW w:w="4109" w:type="dxa"/>
            <w:vAlign w:val="center"/>
          </w:tcPr>
          <w:p w14:paraId="3BF58EA6" w14:textId="77777777" w:rsidR="00D06D06" w:rsidRPr="00C92C1F" w:rsidRDefault="009D1F08">
            <w:pPr>
              <w:ind w:firstLine="0"/>
              <w:jc w:val="center"/>
              <w:rPr>
                <w:rFonts w:ascii="Times New Roman" w:hAnsi="Times New Roman" w:cs="Times New Roman"/>
                <w:b/>
                <w:bCs/>
              </w:rPr>
            </w:pPr>
            <w:r w:rsidRPr="00C92C1F">
              <w:rPr>
                <w:rFonts w:ascii="Times New Roman" w:hAnsi="Times New Roman" w:cs="Times New Roman"/>
                <w:b/>
                <w:bCs/>
              </w:rPr>
              <w:t>Значение</w:t>
            </w:r>
          </w:p>
        </w:tc>
      </w:tr>
      <w:tr w:rsidR="00D06D06" w:rsidRPr="00C92C1F" w14:paraId="7697E620" w14:textId="77777777">
        <w:trPr>
          <w:jc w:val="center"/>
        </w:trPr>
        <w:tc>
          <w:tcPr>
            <w:tcW w:w="6091" w:type="dxa"/>
            <w:vAlign w:val="center"/>
          </w:tcPr>
          <w:p w14:paraId="626148ED" w14:textId="77777777" w:rsidR="00D06D06" w:rsidRPr="00C92C1F" w:rsidRDefault="009D1F08">
            <w:pPr>
              <w:ind w:firstLine="283"/>
              <w:rPr>
                <w:rFonts w:ascii="Times New Roman" w:hAnsi="Times New Roman" w:cs="Times New Roman"/>
              </w:rPr>
            </w:pPr>
            <w:r w:rsidRPr="00C92C1F">
              <w:rPr>
                <w:rFonts w:ascii="Times New Roman" w:hAnsi="Times New Roman" w:cs="Times New Roman"/>
              </w:rPr>
              <w:t>Период измерения</w:t>
            </w:r>
          </w:p>
        </w:tc>
        <w:tc>
          <w:tcPr>
            <w:tcW w:w="4109" w:type="dxa"/>
            <w:vAlign w:val="center"/>
          </w:tcPr>
          <w:p w14:paraId="4937A3E8" w14:textId="77777777" w:rsidR="00D06D06" w:rsidRPr="00C92C1F" w:rsidRDefault="009D1F08">
            <w:pPr>
              <w:ind w:firstLine="425"/>
              <w:rPr>
                <w:rFonts w:ascii="Times New Roman" w:hAnsi="Times New Roman" w:cs="Times New Roman"/>
              </w:rPr>
            </w:pPr>
            <w:r w:rsidRPr="00C92C1F">
              <w:rPr>
                <w:rFonts w:ascii="Times New Roman" w:hAnsi="Times New Roman" w:cs="Times New Roman"/>
              </w:rPr>
              <w:t>10 с</w:t>
            </w:r>
          </w:p>
        </w:tc>
      </w:tr>
      <w:tr w:rsidR="00D06D06" w:rsidRPr="00C92C1F" w14:paraId="4EDF9B1B" w14:textId="77777777">
        <w:trPr>
          <w:jc w:val="center"/>
        </w:trPr>
        <w:tc>
          <w:tcPr>
            <w:tcW w:w="6091" w:type="dxa"/>
            <w:vAlign w:val="center"/>
          </w:tcPr>
          <w:p w14:paraId="3C645A94" w14:textId="77777777" w:rsidR="00D06D06" w:rsidRPr="00C92C1F" w:rsidRDefault="009D1F08">
            <w:pPr>
              <w:ind w:firstLine="283"/>
              <w:rPr>
                <w:rFonts w:ascii="Times New Roman" w:hAnsi="Times New Roman" w:cs="Times New Roman"/>
              </w:rPr>
            </w:pPr>
            <w:r w:rsidRPr="00C92C1F">
              <w:rPr>
                <w:rFonts w:ascii="Times New Roman" w:hAnsi="Times New Roman" w:cs="Times New Roman"/>
              </w:rPr>
              <w:t>Длительность измерения в быстром режиме</w:t>
            </w:r>
          </w:p>
        </w:tc>
        <w:tc>
          <w:tcPr>
            <w:tcW w:w="4109" w:type="dxa"/>
            <w:vAlign w:val="center"/>
          </w:tcPr>
          <w:p w14:paraId="70F3AA77" w14:textId="77777777" w:rsidR="00D06D06" w:rsidRPr="00C92C1F" w:rsidRDefault="009D1F08">
            <w:pPr>
              <w:ind w:firstLine="425"/>
              <w:rPr>
                <w:rFonts w:ascii="Times New Roman" w:hAnsi="Times New Roman" w:cs="Times New Roman"/>
              </w:rPr>
            </w:pPr>
            <w:r w:rsidRPr="00C92C1F">
              <w:rPr>
                <w:rFonts w:ascii="Times New Roman" w:hAnsi="Times New Roman" w:cs="Times New Roman"/>
              </w:rPr>
              <w:t>11 часов</w:t>
            </w:r>
          </w:p>
        </w:tc>
      </w:tr>
      <w:tr w:rsidR="00D06D06" w:rsidRPr="00C92C1F" w14:paraId="34F242DB" w14:textId="77777777">
        <w:trPr>
          <w:jc w:val="center"/>
        </w:trPr>
        <w:tc>
          <w:tcPr>
            <w:tcW w:w="6091" w:type="dxa"/>
            <w:vAlign w:val="center"/>
          </w:tcPr>
          <w:p w14:paraId="734E28A8" w14:textId="77777777" w:rsidR="00D06D06" w:rsidRPr="00C92C1F" w:rsidRDefault="009D1F08">
            <w:pPr>
              <w:ind w:firstLine="283"/>
              <w:rPr>
                <w:rFonts w:ascii="Times New Roman" w:hAnsi="Times New Roman" w:cs="Times New Roman"/>
              </w:rPr>
            </w:pPr>
            <w:r w:rsidRPr="00C92C1F">
              <w:rPr>
                <w:rFonts w:ascii="Times New Roman" w:hAnsi="Times New Roman" w:cs="Times New Roman"/>
              </w:rPr>
              <w:t>Длительность измерения в медленном режиме</w:t>
            </w:r>
          </w:p>
        </w:tc>
        <w:tc>
          <w:tcPr>
            <w:tcW w:w="4109" w:type="dxa"/>
            <w:vAlign w:val="center"/>
          </w:tcPr>
          <w:p w14:paraId="187AAAAC" w14:textId="77777777" w:rsidR="00D06D06" w:rsidRPr="00C92C1F" w:rsidRDefault="009D1F08">
            <w:pPr>
              <w:ind w:firstLine="425"/>
              <w:rPr>
                <w:rFonts w:ascii="Times New Roman" w:hAnsi="Times New Roman" w:cs="Times New Roman"/>
              </w:rPr>
            </w:pPr>
            <w:r w:rsidRPr="00C92C1F">
              <w:rPr>
                <w:rFonts w:ascii="Times New Roman" w:hAnsi="Times New Roman" w:cs="Times New Roman"/>
              </w:rPr>
              <w:t>45 часов</w:t>
            </w:r>
          </w:p>
        </w:tc>
      </w:tr>
      <w:tr w:rsidR="00D06D06" w:rsidRPr="00C92C1F" w14:paraId="40EF6A0F" w14:textId="77777777">
        <w:trPr>
          <w:jc w:val="center"/>
        </w:trPr>
        <w:tc>
          <w:tcPr>
            <w:tcW w:w="6091" w:type="dxa"/>
            <w:vAlign w:val="center"/>
          </w:tcPr>
          <w:p w14:paraId="4CFB9224" w14:textId="77777777" w:rsidR="00D06D06" w:rsidRPr="00C92C1F" w:rsidRDefault="009D1F08">
            <w:pPr>
              <w:ind w:firstLine="283"/>
              <w:rPr>
                <w:rFonts w:ascii="Times New Roman" w:hAnsi="Times New Roman" w:cs="Times New Roman"/>
              </w:rPr>
            </w:pPr>
            <w:r w:rsidRPr="00C92C1F">
              <w:rPr>
                <w:rFonts w:ascii="Times New Roman" w:hAnsi="Times New Roman" w:cs="Times New Roman"/>
              </w:rPr>
              <w:t>Напряжение питания</w:t>
            </w:r>
          </w:p>
        </w:tc>
        <w:tc>
          <w:tcPr>
            <w:tcW w:w="4109" w:type="dxa"/>
            <w:vAlign w:val="center"/>
          </w:tcPr>
          <w:p w14:paraId="6A224CF6" w14:textId="77777777" w:rsidR="00D06D06" w:rsidRPr="00C92C1F" w:rsidRDefault="009D1F08">
            <w:pPr>
              <w:ind w:firstLine="425"/>
              <w:rPr>
                <w:rFonts w:ascii="Times New Roman" w:hAnsi="Times New Roman" w:cs="Times New Roman"/>
              </w:rPr>
            </w:pPr>
            <w:r w:rsidRPr="00C92C1F">
              <w:rPr>
                <w:rFonts w:ascii="Times New Roman" w:hAnsi="Times New Roman" w:cs="Times New Roman"/>
              </w:rPr>
              <w:t>3В</w:t>
            </w:r>
          </w:p>
        </w:tc>
      </w:tr>
      <w:tr w:rsidR="00D06D06" w:rsidRPr="00C92C1F" w14:paraId="1275D17B" w14:textId="77777777">
        <w:trPr>
          <w:jc w:val="center"/>
        </w:trPr>
        <w:tc>
          <w:tcPr>
            <w:tcW w:w="6091" w:type="dxa"/>
            <w:vAlign w:val="center"/>
          </w:tcPr>
          <w:p w14:paraId="3BC4A27B" w14:textId="77777777" w:rsidR="00D06D06" w:rsidRPr="00C92C1F" w:rsidRDefault="009D1F08">
            <w:pPr>
              <w:ind w:firstLine="283"/>
              <w:rPr>
                <w:rFonts w:ascii="Times New Roman" w:hAnsi="Times New Roman" w:cs="Times New Roman"/>
              </w:rPr>
            </w:pPr>
            <w:r w:rsidRPr="00C92C1F">
              <w:rPr>
                <w:rFonts w:ascii="Times New Roman" w:hAnsi="Times New Roman" w:cs="Times New Roman"/>
              </w:rPr>
              <w:t>Емкость батареи</w:t>
            </w:r>
          </w:p>
        </w:tc>
        <w:tc>
          <w:tcPr>
            <w:tcW w:w="4109" w:type="dxa"/>
            <w:vAlign w:val="center"/>
          </w:tcPr>
          <w:p w14:paraId="019A2B25" w14:textId="77777777" w:rsidR="00D06D06" w:rsidRPr="00C92C1F" w:rsidRDefault="009D1F08">
            <w:pPr>
              <w:ind w:firstLine="425"/>
              <w:rPr>
                <w:rFonts w:ascii="Times New Roman" w:hAnsi="Times New Roman" w:cs="Times New Roman"/>
              </w:rPr>
            </w:pPr>
            <w:r w:rsidRPr="00C92C1F">
              <w:rPr>
                <w:rFonts w:ascii="Times New Roman" w:hAnsi="Times New Roman" w:cs="Times New Roman"/>
              </w:rPr>
              <w:t xml:space="preserve">200 </w:t>
            </w:r>
            <w:proofErr w:type="spellStart"/>
            <w:r w:rsidRPr="00C92C1F">
              <w:rPr>
                <w:rFonts w:ascii="Times New Roman" w:hAnsi="Times New Roman" w:cs="Times New Roman"/>
              </w:rPr>
              <w:t>мАч</w:t>
            </w:r>
            <w:proofErr w:type="spellEnd"/>
          </w:p>
        </w:tc>
      </w:tr>
      <w:tr w:rsidR="00D06D06" w:rsidRPr="00C92C1F" w14:paraId="3546CD7E" w14:textId="77777777">
        <w:trPr>
          <w:jc w:val="center"/>
        </w:trPr>
        <w:tc>
          <w:tcPr>
            <w:tcW w:w="6091" w:type="dxa"/>
            <w:vAlign w:val="center"/>
          </w:tcPr>
          <w:p w14:paraId="4CF22783" w14:textId="77777777" w:rsidR="00D06D06" w:rsidRPr="00C92C1F" w:rsidRDefault="009D1F08">
            <w:pPr>
              <w:ind w:firstLine="283"/>
              <w:rPr>
                <w:rFonts w:ascii="Times New Roman" w:hAnsi="Times New Roman" w:cs="Times New Roman"/>
              </w:rPr>
            </w:pPr>
            <w:r w:rsidRPr="00C92C1F">
              <w:rPr>
                <w:rFonts w:ascii="Times New Roman" w:hAnsi="Times New Roman" w:cs="Times New Roman"/>
              </w:rPr>
              <w:t>Габаритные размеры (Д×В):</w:t>
            </w:r>
          </w:p>
          <w:p w14:paraId="00E2AB0B" w14:textId="77777777" w:rsidR="00D06D06" w:rsidRPr="00C92C1F" w:rsidRDefault="009D1F08">
            <w:pPr>
              <w:widowControl w:val="0"/>
              <w:spacing w:line="276" w:lineRule="auto"/>
              <w:ind w:firstLine="0"/>
              <w:jc w:val="left"/>
              <w:rPr>
                <w:rFonts w:ascii="Times New Roman" w:eastAsia="Times New Roman" w:hAnsi="Times New Roman" w:cs="Times New Roman"/>
                <w:sz w:val="24"/>
                <w:szCs w:val="24"/>
              </w:rPr>
            </w:pPr>
            <w:r w:rsidRPr="00C92C1F">
              <w:rPr>
                <w:rFonts w:ascii="Times New Roman" w:eastAsia="Times New Roman" w:hAnsi="Times New Roman" w:cs="Times New Roman"/>
                <w:sz w:val="24"/>
                <w:szCs w:val="24"/>
              </w:rPr>
              <w:t xml:space="preserve">            с несменным элементом питания</w:t>
            </w:r>
          </w:p>
          <w:p w14:paraId="12C863B8" w14:textId="77777777" w:rsidR="00D06D06" w:rsidRPr="00C92C1F" w:rsidRDefault="009D1F08">
            <w:pPr>
              <w:widowControl w:val="0"/>
              <w:spacing w:line="276" w:lineRule="auto"/>
              <w:ind w:firstLine="0"/>
              <w:jc w:val="left"/>
              <w:rPr>
                <w:rFonts w:ascii="Times New Roman" w:eastAsia="Times New Roman" w:hAnsi="Times New Roman" w:cs="Times New Roman"/>
                <w:sz w:val="24"/>
                <w:szCs w:val="24"/>
              </w:rPr>
            </w:pPr>
            <w:r w:rsidRPr="00C92C1F">
              <w:rPr>
                <w:rFonts w:ascii="Times New Roman" w:eastAsia="Times New Roman" w:hAnsi="Times New Roman" w:cs="Times New Roman"/>
                <w:sz w:val="24"/>
                <w:szCs w:val="24"/>
              </w:rPr>
              <w:t xml:space="preserve">            со сменным элементом питания</w:t>
            </w:r>
          </w:p>
        </w:tc>
        <w:tc>
          <w:tcPr>
            <w:tcW w:w="4109" w:type="dxa"/>
            <w:vAlign w:val="center"/>
          </w:tcPr>
          <w:p w14:paraId="2CA64F74" w14:textId="77777777" w:rsidR="00D06D06" w:rsidRPr="00C92C1F" w:rsidRDefault="00D06D06">
            <w:pPr>
              <w:ind w:firstLine="425"/>
              <w:rPr>
                <w:rFonts w:ascii="Times New Roman" w:hAnsi="Times New Roman" w:cs="Times New Roman"/>
              </w:rPr>
            </w:pPr>
          </w:p>
          <w:p w14:paraId="0342F0AB" w14:textId="77777777" w:rsidR="00D06D06" w:rsidRPr="00C92C1F" w:rsidRDefault="009D1F08">
            <w:pPr>
              <w:ind w:firstLine="425"/>
              <w:rPr>
                <w:rFonts w:ascii="Times New Roman" w:hAnsi="Times New Roman" w:cs="Times New Roman"/>
              </w:rPr>
            </w:pPr>
            <w:r w:rsidRPr="00C92C1F">
              <w:rPr>
                <w:rFonts w:ascii="Times New Roman" w:hAnsi="Times New Roman" w:cs="Times New Roman"/>
              </w:rPr>
              <w:t>не более 35 х 20 мм</w:t>
            </w:r>
          </w:p>
          <w:p w14:paraId="3A1791F2" w14:textId="77777777" w:rsidR="00D06D06" w:rsidRPr="00C92C1F" w:rsidRDefault="009D1F08">
            <w:pPr>
              <w:ind w:firstLine="425"/>
              <w:rPr>
                <w:rFonts w:ascii="Times New Roman" w:hAnsi="Times New Roman" w:cs="Times New Roman"/>
              </w:rPr>
            </w:pPr>
            <w:r w:rsidRPr="00C92C1F">
              <w:rPr>
                <w:rFonts w:ascii="Times New Roman" w:hAnsi="Times New Roman" w:cs="Times New Roman"/>
              </w:rPr>
              <w:t>не более 60 х 20 мм</w:t>
            </w:r>
          </w:p>
        </w:tc>
      </w:tr>
      <w:tr w:rsidR="00D06D06" w:rsidRPr="00C92C1F" w14:paraId="17B83069" w14:textId="77777777">
        <w:trPr>
          <w:jc w:val="center"/>
        </w:trPr>
        <w:tc>
          <w:tcPr>
            <w:tcW w:w="6091" w:type="dxa"/>
            <w:vAlign w:val="center"/>
          </w:tcPr>
          <w:p w14:paraId="78462207" w14:textId="77777777" w:rsidR="00D06D06" w:rsidRPr="00C92C1F" w:rsidRDefault="009D1F08">
            <w:pPr>
              <w:ind w:firstLine="283"/>
              <w:rPr>
                <w:rFonts w:ascii="Times New Roman" w:hAnsi="Times New Roman" w:cs="Times New Roman"/>
              </w:rPr>
            </w:pPr>
            <w:r w:rsidRPr="00C92C1F">
              <w:rPr>
                <w:rFonts w:ascii="Times New Roman" w:hAnsi="Times New Roman" w:cs="Times New Roman"/>
              </w:rPr>
              <w:t>Масса</w:t>
            </w:r>
          </w:p>
        </w:tc>
        <w:tc>
          <w:tcPr>
            <w:tcW w:w="4109" w:type="dxa"/>
            <w:vAlign w:val="center"/>
          </w:tcPr>
          <w:p w14:paraId="35945CC8" w14:textId="4AD41BA5" w:rsidR="00D06D06" w:rsidRPr="00C92C1F" w:rsidRDefault="009D1F08">
            <w:pPr>
              <w:ind w:firstLine="425"/>
              <w:rPr>
                <w:rFonts w:ascii="Times New Roman" w:hAnsi="Times New Roman" w:cs="Times New Roman"/>
              </w:rPr>
            </w:pPr>
            <w:r w:rsidRPr="00C92C1F">
              <w:rPr>
                <w:rFonts w:ascii="Times New Roman" w:hAnsi="Times New Roman" w:cs="Times New Roman"/>
              </w:rPr>
              <w:t xml:space="preserve">не более </w:t>
            </w:r>
            <w:r w:rsidR="00C100AD">
              <w:rPr>
                <w:rFonts w:ascii="Times New Roman" w:hAnsi="Times New Roman" w:cs="Times New Roman"/>
              </w:rPr>
              <w:t>100</w:t>
            </w:r>
            <w:r w:rsidRPr="00C92C1F">
              <w:rPr>
                <w:rFonts w:ascii="Times New Roman" w:hAnsi="Times New Roman" w:cs="Times New Roman"/>
              </w:rPr>
              <w:t xml:space="preserve"> гр.</w:t>
            </w:r>
          </w:p>
        </w:tc>
      </w:tr>
      <w:tr w:rsidR="00D06D06" w:rsidRPr="00C92C1F" w14:paraId="483BC5F6" w14:textId="77777777">
        <w:trPr>
          <w:jc w:val="center"/>
        </w:trPr>
        <w:tc>
          <w:tcPr>
            <w:tcW w:w="6091" w:type="dxa"/>
            <w:vAlign w:val="center"/>
          </w:tcPr>
          <w:p w14:paraId="1025F820" w14:textId="77777777" w:rsidR="00D06D06" w:rsidRPr="00C92C1F" w:rsidRDefault="009D1F08">
            <w:pPr>
              <w:ind w:firstLine="283"/>
              <w:rPr>
                <w:rFonts w:ascii="Times New Roman" w:hAnsi="Times New Roman" w:cs="Times New Roman"/>
              </w:rPr>
            </w:pPr>
            <w:r w:rsidRPr="00C92C1F">
              <w:rPr>
                <w:rFonts w:ascii="Times New Roman" w:hAnsi="Times New Roman" w:cs="Times New Roman"/>
              </w:rPr>
              <w:t>Потребляемая мощность</w:t>
            </w:r>
          </w:p>
        </w:tc>
        <w:tc>
          <w:tcPr>
            <w:tcW w:w="4109" w:type="dxa"/>
            <w:vAlign w:val="center"/>
          </w:tcPr>
          <w:p w14:paraId="1BAC9E26" w14:textId="77777777" w:rsidR="00D06D06" w:rsidRPr="00C92C1F" w:rsidRDefault="009D1F08">
            <w:pPr>
              <w:ind w:firstLine="425"/>
              <w:rPr>
                <w:rFonts w:ascii="Times New Roman" w:hAnsi="Times New Roman" w:cs="Times New Roman"/>
              </w:rPr>
            </w:pPr>
            <w:r w:rsidRPr="00C92C1F">
              <w:rPr>
                <w:rFonts w:ascii="Times New Roman" w:hAnsi="Times New Roman" w:cs="Times New Roman"/>
              </w:rPr>
              <w:t>не более 0.1 Вт</w:t>
            </w:r>
          </w:p>
        </w:tc>
      </w:tr>
      <w:tr w:rsidR="00D06D06" w:rsidRPr="00C92C1F" w14:paraId="7856359B" w14:textId="77777777">
        <w:trPr>
          <w:jc w:val="center"/>
        </w:trPr>
        <w:tc>
          <w:tcPr>
            <w:tcW w:w="6091" w:type="dxa"/>
            <w:vAlign w:val="center"/>
          </w:tcPr>
          <w:p w14:paraId="38264403" w14:textId="77777777" w:rsidR="00D06D06" w:rsidRPr="00C92C1F" w:rsidRDefault="009D1F08">
            <w:pPr>
              <w:ind w:firstLine="283"/>
              <w:rPr>
                <w:rFonts w:ascii="Times New Roman" w:hAnsi="Times New Roman" w:cs="Times New Roman"/>
              </w:rPr>
            </w:pPr>
            <w:r w:rsidRPr="00C92C1F">
              <w:rPr>
                <w:rFonts w:ascii="Times New Roman" w:hAnsi="Times New Roman" w:cs="Times New Roman"/>
              </w:rPr>
              <w:t>Протокол управления и обмена данными</w:t>
            </w:r>
          </w:p>
        </w:tc>
        <w:tc>
          <w:tcPr>
            <w:tcW w:w="4109" w:type="dxa"/>
            <w:vAlign w:val="center"/>
          </w:tcPr>
          <w:p w14:paraId="2F0BF22B" w14:textId="77777777" w:rsidR="00D06D06" w:rsidRPr="00C92C1F" w:rsidRDefault="009D1F08">
            <w:pPr>
              <w:ind w:firstLine="425"/>
              <w:rPr>
                <w:rFonts w:ascii="Times New Roman" w:hAnsi="Times New Roman" w:cs="Times New Roman"/>
              </w:rPr>
            </w:pPr>
            <w:r w:rsidRPr="00C92C1F">
              <w:rPr>
                <w:rFonts w:ascii="Times New Roman" w:hAnsi="Times New Roman" w:cs="Times New Roman"/>
              </w:rPr>
              <w:t>NFC (ISO15693)</w:t>
            </w:r>
          </w:p>
        </w:tc>
      </w:tr>
      <w:tr w:rsidR="00D06D06" w:rsidRPr="00C92C1F" w14:paraId="287B1750" w14:textId="77777777">
        <w:trPr>
          <w:jc w:val="center"/>
        </w:trPr>
        <w:tc>
          <w:tcPr>
            <w:tcW w:w="6091" w:type="dxa"/>
            <w:vAlign w:val="center"/>
          </w:tcPr>
          <w:p w14:paraId="1E538148" w14:textId="77777777" w:rsidR="00D06D06" w:rsidRPr="00C92C1F" w:rsidRDefault="009D1F08">
            <w:pPr>
              <w:ind w:firstLine="283"/>
              <w:rPr>
                <w:rFonts w:ascii="Times New Roman" w:hAnsi="Times New Roman" w:cs="Times New Roman"/>
              </w:rPr>
            </w:pPr>
            <w:r w:rsidRPr="00C92C1F">
              <w:rPr>
                <w:rFonts w:ascii="Times New Roman" w:hAnsi="Times New Roman" w:cs="Times New Roman"/>
              </w:rPr>
              <w:t>Время работы в режиме измерения полное</w:t>
            </w:r>
          </w:p>
        </w:tc>
        <w:tc>
          <w:tcPr>
            <w:tcW w:w="4109" w:type="dxa"/>
            <w:vAlign w:val="center"/>
          </w:tcPr>
          <w:p w14:paraId="0493784F" w14:textId="77777777" w:rsidR="00D06D06" w:rsidRPr="00C92C1F" w:rsidRDefault="009D1F08">
            <w:pPr>
              <w:ind w:firstLine="425"/>
              <w:rPr>
                <w:rFonts w:ascii="Times New Roman" w:hAnsi="Times New Roman" w:cs="Times New Roman"/>
              </w:rPr>
            </w:pPr>
            <w:r w:rsidRPr="00C92C1F">
              <w:rPr>
                <w:rFonts w:ascii="Times New Roman" w:hAnsi="Times New Roman" w:cs="Times New Roman"/>
              </w:rPr>
              <w:t>до 100 часов</w:t>
            </w:r>
          </w:p>
        </w:tc>
      </w:tr>
      <w:tr w:rsidR="00D06D06" w:rsidRPr="00C92C1F" w14:paraId="3C25A114" w14:textId="77777777">
        <w:trPr>
          <w:jc w:val="center"/>
        </w:trPr>
        <w:tc>
          <w:tcPr>
            <w:tcW w:w="6091" w:type="dxa"/>
            <w:vAlign w:val="center"/>
          </w:tcPr>
          <w:p w14:paraId="153A1CC6" w14:textId="77777777" w:rsidR="00D06D06" w:rsidRPr="00C92C1F" w:rsidRDefault="009D1F08">
            <w:pPr>
              <w:ind w:firstLine="283"/>
              <w:rPr>
                <w:rFonts w:ascii="Times New Roman" w:hAnsi="Times New Roman" w:cs="Times New Roman"/>
              </w:rPr>
            </w:pPr>
            <w:r w:rsidRPr="00C92C1F">
              <w:rPr>
                <w:rFonts w:ascii="Times New Roman" w:hAnsi="Times New Roman" w:cs="Times New Roman"/>
              </w:rPr>
              <w:t>Время работы в режиме считывания полное</w:t>
            </w:r>
          </w:p>
        </w:tc>
        <w:tc>
          <w:tcPr>
            <w:tcW w:w="4109" w:type="dxa"/>
            <w:vAlign w:val="center"/>
          </w:tcPr>
          <w:p w14:paraId="716EA10F" w14:textId="77777777" w:rsidR="00D06D06" w:rsidRPr="00C92C1F" w:rsidRDefault="009D1F08">
            <w:pPr>
              <w:ind w:firstLine="425"/>
              <w:rPr>
                <w:rFonts w:ascii="Times New Roman" w:hAnsi="Times New Roman" w:cs="Times New Roman"/>
              </w:rPr>
            </w:pPr>
            <w:r w:rsidRPr="00C92C1F">
              <w:rPr>
                <w:rFonts w:ascii="Times New Roman" w:hAnsi="Times New Roman" w:cs="Times New Roman"/>
              </w:rPr>
              <w:t>27 часов</w:t>
            </w:r>
          </w:p>
        </w:tc>
      </w:tr>
      <w:tr w:rsidR="00D06D06" w:rsidRPr="00C92C1F" w14:paraId="00848224" w14:textId="77777777">
        <w:trPr>
          <w:jc w:val="center"/>
        </w:trPr>
        <w:tc>
          <w:tcPr>
            <w:tcW w:w="6091" w:type="dxa"/>
            <w:vAlign w:val="center"/>
          </w:tcPr>
          <w:p w14:paraId="0AA15403" w14:textId="77777777" w:rsidR="00D06D06" w:rsidRPr="00C92C1F" w:rsidRDefault="009D1F08">
            <w:pPr>
              <w:ind w:firstLine="283"/>
              <w:rPr>
                <w:rFonts w:ascii="Times New Roman" w:hAnsi="Times New Roman" w:cs="Times New Roman"/>
              </w:rPr>
            </w:pPr>
            <w:r w:rsidRPr="00C92C1F">
              <w:rPr>
                <w:rFonts w:ascii="Times New Roman" w:hAnsi="Times New Roman" w:cs="Times New Roman"/>
              </w:rPr>
              <w:t xml:space="preserve">Срок хранения в неактивном режиме </w:t>
            </w:r>
          </w:p>
        </w:tc>
        <w:tc>
          <w:tcPr>
            <w:tcW w:w="4109" w:type="dxa"/>
            <w:vAlign w:val="center"/>
          </w:tcPr>
          <w:p w14:paraId="6A209F19" w14:textId="77777777" w:rsidR="00D06D06" w:rsidRPr="00C92C1F" w:rsidRDefault="009D1F08">
            <w:pPr>
              <w:ind w:firstLine="425"/>
              <w:rPr>
                <w:rFonts w:ascii="Times New Roman" w:hAnsi="Times New Roman" w:cs="Times New Roman"/>
              </w:rPr>
            </w:pPr>
            <w:r w:rsidRPr="00C92C1F">
              <w:rPr>
                <w:rFonts w:ascii="Times New Roman" w:hAnsi="Times New Roman" w:cs="Times New Roman"/>
              </w:rPr>
              <w:t>не менее 12 месяцев</w:t>
            </w:r>
          </w:p>
        </w:tc>
      </w:tr>
      <w:tr w:rsidR="00D06D06" w:rsidRPr="00C92C1F" w14:paraId="261F3A3C" w14:textId="77777777">
        <w:trPr>
          <w:jc w:val="center"/>
        </w:trPr>
        <w:tc>
          <w:tcPr>
            <w:tcW w:w="6091" w:type="dxa"/>
            <w:vAlign w:val="center"/>
          </w:tcPr>
          <w:p w14:paraId="76813C72" w14:textId="77777777" w:rsidR="00D06D06" w:rsidRPr="00C92C1F" w:rsidRDefault="009D1F08">
            <w:pPr>
              <w:ind w:firstLine="278"/>
              <w:rPr>
                <w:rFonts w:ascii="Times New Roman" w:hAnsi="Times New Roman" w:cs="Times New Roman"/>
              </w:rPr>
            </w:pPr>
            <w:r w:rsidRPr="00C92C1F">
              <w:rPr>
                <w:rFonts w:ascii="Times New Roman" w:hAnsi="Times New Roman" w:cs="Times New Roman"/>
              </w:rPr>
              <w:lastRenderedPageBreak/>
              <w:t>Температура окружающей среды, °С</w:t>
            </w:r>
          </w:p>
        </w:tc>
        <w:tc>
          <w:tcPr>
            <w:tcW w:w="4109" w:type="dxa"/>
            <w:vAlign w:val="center"/>
          </w:tcPr>
          <w:p w14:paraId="56F8E969" w14:textId="77777777" w:rsidR="00D06D06" w:rsidRPr="00C92C1F" w:rsidRDefault="009D1F08">
            <w:pPr>
              <w:ind w:firstLine="425"/>
              <w:rPr>
                <w:rFonts w:ascii="Times New Roman" w:hAnsi="Times New Roman" w:cs="Times New Roman"/>
              </w:rPr>
            </w:pPr>
            <w:r w:rsidRPr="00C92C1F">
              <w:rPr>
                <w:rFonts w:ascii="Times New Roman" w:hAnsi="Times New Roman" w:cs="Times New Roman"/>
              </w:rPr>
              <w:t>от -40 до +125</w:t>
            </w:r>
          </w:p>
        </w:tc>
      </w:tr>
      <w:tr w:rsidR="00D06D06" w:rsidRPr="00C92C1F" w14:paraId="4797207F" w14:textId="77777777">
        <w:trPr>
          <w:jc w:val="center"/>
        </w:trPr>
        <w:tc>
          <w:tcPr>
            <w:tcW w:w="6091" w:type="dxa"/>
            <w:vAlign w:val="center"/>
          </w:tcPr>
          <w:p w14:paraId="1709E884" w14:textId="77777777" w:rsidR="00D06D06" w:rsidRPr="00C92C1F" w:rsidRDefault="009D1F08">
            <w:pPr>
              <w:ind w:firstLine="283"/>
              <w:rPr>
                <w:rFonts w:ascii="Times New Roman" w:hAnsi="Times New Roman" w:cs="Times New Roman"/>
              </w:rPr>
            </w:pPr>
            <w:r w:rsidRPr="00C92C1F">
              <w:rPr>
                <w:rFonts w:ascii="Times New Roman" w:hAnsi="Times New Roman" w:cs="Times New Roman"/>
              </w:rPr>
              <w:t>Относительная влажность, %</w:t>
            </w:r>
          </w:p>
        </w:tc>
        <w:tc>
          <w:tcPr>
            <w:tcW w:w="4109" w:type="dxa"/>
            <w:vAlign w:val="center"/>
          </w:tcPr>
          <w:p w14:paraId="7229C5D3" w14:textId="77777777" w:rsidR="00D06D06" w:rsidRPr="00C92C1F" w:rsidRDefault="009D1F08">
            <w:pPr>
              <w:ind w:firstLine="425"/>
              <w:rPr>
                <w:rFonts w:ascii="Times New Roman" w:hAnsi="Times New Roman" w:cs="Times New Roman"/>
              </w:rPr>
            </w:pPr>
            <w:r w:rsidRPr="00C92C1F">
              <w:rPr>
                <w:rFonts w:ascii="Times New Roman" w:hAnsi="Times New Roman" w:cs="Times New Roman"/>
              </w:rPr>
              <w:t>от 0 до 100</w:t>
            </w:r>
          </w:p>
        </w:tc>
      </w:tr>
      <w:tr w:rsidR="00D06D06" w:rsidRPr="00C92C1F" w14:paraId="4775DD17" w14:textId="77777777">
        <w:trPr>
          <w:jc w:val="center"/>
        </w:trPr>
        <w:tc>
          <w:tcPr>
            <w:tcW w:w="6091" w:type="dxa"/>
            <w:vAlign w:val="center"/>
          </w:tcPr>
          <w:p w14:paraId="362DE995" w14:textId="77777777" w:rsidR="00D06D06" w:rsidRDefault="009D1F08">
            <w:pPr>
              <w:ind w:firstLine="283"/>
              <w:rPr>
                <w:rFonts w:ascii="Times New Roman" w:hAnsi="Times New Roman" w:cs="Times New Roman"/>
              </w:rPr>
            </w:pPr>
            <w:r w:rsidRPr="00C92C1F">
              <w:rPr>
                <w:rFonts w:ascii="Times New Roman" w:hAnsi="Times New Roman" w:cs="Times New Roman"/>
              </w:rPr>
              <w:t>Точность измерения, °С</w:t>
            </w:r>
          </w:p>
          <w:p w14:paraId="57DAE281" w14:textId="77777777" w:rsidR="0035311F" w:rsidRDefault="0035311F">
            <w:pPr>
              <w:ind w:firstLine="283"/>
              <w:rPr>
                <w:rFonts w:ascii="Times New Roman" w:hAnsi="Times New Roman" w:cs="Times New Roman"/>
              </w:rPr>
            </w:pPr>
            <w:r>
              <w:rPr>
                <w:rFonts w:ascii="Times New Roman" w:hAnsi="Times New Roman" w:cs="Times New Roman"/>
              </w:rPr>
              <w:t>В диапазоне -</w:t>
            </w:r>
            <w:proofErr w:type="gramStart"/>
            <w:r>
              <w:rPr>
                <w:rFonts w:ascii="Times New Roman" w:hAnsi="Times New Roman" w:cs="Times New Roman"/>
              </w:rPr>
              <w:t>40..</w:t>
            </w:r>
            <w:proofErr w:type="gramEnd"/>
            <w:r>
              <w:rPr>
                <w:rFonts w:ascii="Times New Roman" w:hAnsi="Times New Roman" w:cs="Times New Roman"/>
              </w:rPr>
              <w:t>+60</w:t>
            </w:r>
          </w:p>
          <w:p w14:paraId="0BC670E5" w14:textId="562130B7" w:rsidR="0035311F" w:rsidRPr="00C92C1F" w:rsidRDefault="0035311F">
            <w:pPr>
              <w:ind w:firstLine="283"/>
              <w:rPr>
                <w:rFonts w:ascii="Times New Roman" w:hAnsi="Times New Roman" w:cs="Times New Roman"/>
              </w:rPr>
            </w:pPr>
            <w:r>
              <w:rPr>
                <w:rFonts w:ascii="Times New Roman" w:hAnsi="Times New Roman" w:cs="Times New Roman"/>
              </w:rPr>
              <w:t>В диапазоне +</w:t>
            </w:r>
            <w:proofErr w:type="gramStart"/>
            <w:r>
              <w:rPr>
                <w:rFonts w:ascii="Times New Roman" w:hAnsi="Times New Roman" w:cs="Times New Roman"/>
              </w:rPr>
              <w:t>60..</w:t>
            </w:r>
            <w:proofErr w:type="gramEnd"/>
            <w:r>
              <w:rPr>
                <w:rFonts w:ascii="Times New Roman" w:hAnsi="Times New Roman" w:cs="Times New Roman"/>
              </w:rPr>
              <w:t>+125</w:t>
            </w:r>
          </w:p>
        </w:tc>
        <w:tc>
          <w:tcPr>
            <w:tcW w:w="4109" w:type="dxa"/>
            <w:vAlign w:val="center"/>
          </w:tcPr>
          <w:p w14:paraId="7F8E3D3D" w14:textId="77777777" w:rsidR="00D06D06" w:rsidRDefault="009D1F08">
            <w:pPr>
              <w:ind w:firstLine="425"/>
              <w:rPr>
                <w:rFonts w:ascii="Times New Roman" w:hAnsi="Times New Roman" w:cs="Times New Roman"/>
              </w:rPr>
            </w:pPr>
            <w:r w:rsidRPr="00C92C1F">
              <w:rPr>
                <w:rFonts w:ascii="Times New Roman" w:hAnsi="Times New Roman" w:cs="Times New Roman"/>
                <w:highlight w:val="white"/>
              </w:rPr>
              <w:t>±0.75</w:t>
            </w:r>
          </w:p>
          <w:p w14:paraId="56E5C2FA" w14:textId="56F9BD08" w:rsidR="0035311F" w:rsidRPr="00C92C1F" w:rsidRDefault="0035311F">
            <w:pPr>
              <w:ind w:firstLine="425"/>
              <w:rPr>
                <w:rFonts w:ascii="Times New Roman" w:hAnsi="Times New Roman" w:cs="Times New Roman"/>
              </w:rPr>
            </w:pPr>
            <w:r w:rsidRPr="00C92C1F">
              <w:rPr>
                <w:rFonts w:ascii="Times New Roman" w:hAnsi="Times New Roman" w:cs="Times New Roman"/>
                <w:highlight w:val="white"/>
              </w:rPr>
              <w:t>±</w:t>
            </w:r>
            <w:r>
              <w:rPr>
                <w:rFonts w:ascii="Times New Roman" w:hAnsi="Times New Roman" w:cs="Times New Roman"/>
              </w:rPr>
              <w:t>1</w:t>
            </w:r>
          </w:p>
        </w:tc>
      </w:tr>
    </w:tbl>
    <w:p w14:paraId="0FAFA741" w14:textId="77777777" w:rsidR="00D06D06" w:rsidRPr="00C92C1F" w:rsidRDefault="009D1F08">
      <w:pPr>
        <w:pStyle w:val="2"/>
        <w:numPr>
          <w:ilvl w:val="1"/>
          <w:numId w:val="4"/>
        </w:numPr>
        <w:spacing w:after="200"/>
        <w:ind w:left="0" w:firstLine="0"/>
        <w:jc w:val="center"/>
      </w:pPr>
      <w:bookmarkStart w:id="8" w:name="_8o3tqgr75nc6" w:colFirst="0" w:colLast="0"/>
      <w:bookmarkEnd w:id="8"/>
      <w:r w:rsidRPr="00C92C1F">
        <w:t>Режимы работы</w:t>
      </w:r>
    </w:p>
    <w:p w14:paraId="60B031AB" w14:textId="77777777" w:rsidR="00D06D06" w:rsidRPr="00C92C1F" w:rsidRDefault="009D1F08">
      <w:r w:rsidRPr="00C92C1F">
        <w:t>Логгер может находиться в трех состояниях:</w:t>
      </w:r>
    </w:p>
    <w:p w14:paraId="626E4AC8" w14:textId="77777777" w:rsidR="00D06D06" w:rsidRPr="00C92C1F" w:rsidRDefault="009D1F08">
      <w:pPr>
        <w:numPr>
          <w:ilvl w:val="0"/>
          <w:numId w:val="2"/>
        </w:numPr>
        <w:pBdr>
          <w:top w:val="nil"/>
          <w:left w:val="nil"/>
          <w:bottom w:val="nil"/>
          <w:right w:val="nil"/>
          <w:between w:val="nil"/>
        </w:pBdr>
        <w:spacing w:before="200"/>
        <w:ind w:left="1133" w:hanging="566"/>
        <w:rPr>
          <w:b/>
          <w:bCs/>
          <w:color w:val="000000"/>
        </w:rPr>
      </w:pPr>
      <w:r w:rsidRPr="00C92C1F">
        <w:rPr>
          <w:b/>
          <w:bCs/>
          <w:color w:val="000000"/>
        </w:rPr>
        <w:t>Неактивный режим</w:t>
      </w:r>
    </w:p>
    <w:p w14:paraId="3C37B672" w14:textId="77777777" w:rsidR="00D06D06" w:rsidRPr="00C92C1F" w:rsidRDefault="009D1F08">
      <w:pPr>
        <w:ind w:firstLine="566"/>
        <w:jc w:val="both"/>
      </w:pPr>
      <w:r w:rsidRPr="00C92C1F">
        <w:t>В этом режиме логгер полностью отключен, потребление энергии пренебрежимо мало, измерение не производится. Выход из неактивного режима происходит при поднесении к логгеру источника излучения 13,56 МГц (от NFC). Последующее состояние после выхода из данного режима определяется записанной в память NFC-метки командой. При выходе из неактивного режима логгер сигнализирует об этом, дважды мигая сигнальным светодиодом. В случае низкого напряжения батареи логгер мигнет 5 раз в течение 2 с. Использование устройства при низком заряде батареи может привести к потере данных.</w:t>
      </w:r>
    </w:p>
    <w:p w14:paraId="405EFA72" w14:textId="77777777" w:rsidR="00D06D06" w:rsidRPr="00C92C1F" w:rsidRDefault="009D1F08">
      <w:pPr>
        <w:numPr>
          <w:ilvl w:val="0"/>
          <w:numId w:val="2"/>
        </w:numPr>
        <w:pBdr>
          <w:top w:val="nil"/>
          <w:left w:val="nil"/>
          <w:bottom w:val="nil"/>
          <w:right w:val="nil"/>
          <w:between w:val="nil"/>
        </w:pBdr>
        <w:spacing w:before="200"/>
        <w:ind w:left="1133" w:hanging="566"/>
        <w:rPr>
          <w:b/>
          <w:bCs/>
          <w:color w:val="000000"/>
        </w:rPr>
      </w:pPr>
      <w:r w:rsidRPr="00C92C1F">
        <w:rPr>
          <w:b/>
          <w:bCs/>
          <w:color w:val="000000"/>
        </w:rPr>
        <w:t>Режим измерения</w:t>
      </w:r>
    </w:p>
    <w:p w14:paraId="16BAC8C0" w14:textId="77777777" w:rsidR="00D06D06" w:rsidRPr="00C92C1F" w:rsidRDefault="009D1F08">
      <w:pPr>
        <w:ind w:firstLine="566"/>
        <w:jc w:val="both"/>
      </w:pPr>
      <w:r w:rsidRPr="00C92C1F">
        <w:t>Основной рабочий режим. В данном режиме логгер производит измерение температуры каждые десять секунд, после чего записывает измеренные значения в энергонезависимую память. Также для перезагрузки сторожевого таймера каждые пять секунд происходит кратковременное прерывание режима энергосбережения, в котором логгер находится между измерениями.</w:t>
      </w:r>
    </w:p>
    <w:p w14:paraId="16B41F5B" w14:textId="77777777" w:rsidR="00D06D06" w:rsidRPr="00C92C1F" w:rsidRDefault="009D1F08">
      <w:pPr>
        <w:ind w:firstLine="566"/>
        <w:jc w:val="both"/>
      </w:pPr>
      <w:r w:rsidRPr="00C92C1F">
        <w:t>При включении режима измерения логгер подаёт световой сигнал (быстро однократно мигает светодиодом), затем, по прошествии около десяти секунд, требующихся для очистки памяти, дважды кратко мигает. Первый (единичный) сигнал свидетельствует об успешном получении команды на старт нового цикла измерения, второй (двукратный) — об успешном начале нового измерения.</w:t>
      </w:r>
    </w:p>
    <w:p w14:paraId="1723A2FA" w14:textId="77777777" w:rsidR="00D06D06" w:rsidRPr="00C92C1F" w:rsidRDefault="009D1F08">
      <w:pPr>
        <w:numPr>
          <w:ilvl w:val="0"/>
          <w:numId w:val="2"/>
        </w:numPr>
        <w:pBdr>
          <w:top w:val="nil"/>
          <w:left w:val="nil"/>
          <w:bottom w:val="nil"/>
          <w:right w:val="nil"/>
          <w:between w:val="nil"/>
        </w:pBdr>
        <w:spacing w:before="200"/>
        <w:ind w:left="1133" w:hanging="566"/>
        <w:rPr>
          <w:b/>
          <w:bCs/>
          <w:color w:val="000000"/>
        </w:rPr>
      </w:pPr>
      <w:r w:rsidRPr="00C92C1F">
        <w:rPr>
          <w:b/>
          <w:bCs/>
          <w:color w:val="000000"/>
        </w:rPr>
        <w:t xml:space="preserve">Режим </w:t>
      </w:r>
      <w:r w:rsidRPr="00C92C1F">
        <w:rPr>
          <w:b/>
          <w:bCs/>
        </w:rPr>
        <w:t>считывания</w:t>
      </w:r>
    </w:p>
    <w:p w14:paraId="4D301E25" w14:textId="77777777" w:rsidR="00D06D06" w:rsidRPr="00C92C1F" w:rsidRDefault="009D1F08">
      <w:pPr>
        <w:ind w:firstLine="566"/>
        <w:jc w:val="both"/>
      </w:pPr>
      <w:r w:rsidRPr="00C92C1F">
        <w:t>Режим считывания активируется при помещении логгера на USB-считыватель. В этом режиме логгер готов к приёму команд. При этом поведение логгера в режиме считывания до подачи пользователем новой команды зависит от его текущего состояния:</w:t>
      </w:r>
    </w:p>
    <w:p w14:paraId="4A015CAA" w14:textId="77777777" w:rsidR="00D06D06" w:rsidRPr="00C92C1F" w:rsidRDefault="009D1F08">
      <w:pPr>
        <w:ind w:firstLine="566"/>
        <w:jc w:val="both"/>
      </w:pPr>
      <w:r w:rsidRPr="00C92C1F">
        <w:t xml:space="preserve">- при помещении на считыватель логгера в </w:t>
      </w:r>
      <w:r w:rsidRPr="00C92C1F">
        <w:rPr>
          <w:i/>
          <w:iCs/>
        </w:rPr>
        <w:t>режиме измерения</w:t>
      </w:r>
      <w:r w:rsidRPr="00C92C1F">
        <w:t xml:space="preserve"> процесс измерения приостанавливается, но не прекращается, и автоматически возобновляется после снятия со считывателя;</w:t>
      </w:r>
    </w:p>
    <w:p w14:paraId="314CBCD3" w14:textId="77777777" w:rsidR="00D06D06" w:rsidRPr="00C92C1F" w:rsidRDefault="009D1F08">
      <w:pPr>
        <w:ind w:firstLine="566"/>
        <w:jc w:val="both"/>
      </w:pPr>
      <w:r w:rsidRPr="00C92C1F">
        <w:t xml:space="preserve">- при помещении логгера </w:t>
      </w:r>
      <w:r w:rsidRPr="00C92C1F">
        <w:rPr>
          <w:i/>
          <w:iCs/>
        </w:rPr>
        <w:t>в неактивном режиме</w:t>
      </w:r>
      <w:r w:rsidRPr="00C92C1F">
        <w:t xml:space="preserve"> он будет циклично включаться и выключаться. После снятия с USB-считывателя и в отсутствие каких-либо команд логгер может находиться в режиме считывания до 100 секунд, после чего самостоятельно возвращается в неактивный режим.</w:t>
      </w:r>
    </w:p>
    <w:p w14:paraId="67F4C709" w14:textId="77777777" w:rsidR="00D06D06" w:rsidRPr="00C92C1F" w:rsidRDefault="009D1F08">
      <w:pPr>
        <w:ind w:firstLine="566"/>
        <w:jc w:val="both"/>
      </w:pPr>
      <w:r w:rsidRPr="00C92C1F">
        <w:t>В режиме считывания потребление тока значительно повышено и достигает 7 мА. Не следует оставлять логгер на считывателе, когда работа с ним не осуществляется, это приведет к быстрому разряду батареи.</w:t>
      </w:r>
    </w:p>
    <w:p w14:paraId="3484A30D" w14:textId="77777777" w:rsidR="00D06D06" w:rsidRPr="00C92C1F" w:rsidRDefault="00D06D06">
      <w:pPr>
        <w:ind w:firstLine="566"/>
        <w:jc w:val="both"/>
      </w:pPr>
    </w:p>
    <w:p w14:paraId="5F6FEA16" w14:textId="77777777" w:rsidR="00D06D06" w:rsidRPr="00C92C1F" w:rsidRDefault="00D06D06">
      <w:pPr>
        <w:ind w:firstLine="566"/>
        <w:jc w:val="both"/>
      </w:pPr>
    </w:p>
    <w:p w14:paraId="637428F4" w14:textId="77777777" w:rsidR="00D06D06" w:rsidRPr="00C92C1F" w:rsidRDefault="00D06D06">
      <w:pPr>
        <w:ind w:firstLine="566"/>
        <w:jc w:val="both"/>
      </w:pPr>
    </w:p>
    <w:p w14:paraId="7A54061C" w14:textId="77777777" w:rsidR="00D06D06" w:rsidRPr="00C92C1F" w:rsidRDefault="00D06D06">
      <w:pPr>
        <w:ind w:firstLine="566"/>
        <w:jc w:val="both"/>
      </w:pPr>
    </w:p>
    <w:p w14:paraId="047B487A" w14:textId="77777777" w:rsidR="00D06D06" w:rsidRPr="00C92C1F" w:rsidRDefault="009D1F08">
      <w:pPr>
        <w:pStyle w:val="2"/>
        <w:numPr>
          <w:ilvl w:val="1"/>
          <w:numId w:val="4"/>
        </w:numPr>
        <w:spacing w:after="200"/>
        <w:ind w:left="0" w:firstLine="0"/>
        <w:jc w:val="center"/>
      </w:pPr>
      <w:bookmarkStart w:id="9" w:name="_kg9gopglslga" w:colFirst="0" w:colLast="0"/>
      <w:bookmarkEnd w:id="9"/>
      <w:r w:rsidRPr="00C92C1F">
        <w:t>Команды</w:t>
      </w:r>
    </w:p>
    <w:p w14:paraId="08981DCE" w14:textId="77777777" w:rsidR="00D06D06" w:rsidRPr="00C92C1F" w:rsidRDefault="009D1F08">
      <w:pPr>
        <w:ind w:firstLine="566"/>
      </w:pPr>
      <w:r w:rsidRPr="00C92C1F">
        <w:t>В режиме считывания пользователю доступны следующие команды:</w:t>
      </w:r>
    </w:p>
    <w:p w14:paraId="4EBC2520" w14:textId="77777777" w:rsidR="00D06D06" w:rsidRPr="00C92C1F" w:rsidRDefault="009D1F08">
      <w:pPr>
        <w:numPr>
          <w:ilvl w:val="0"/>
          <w:numId w:val="3"/>
        </w:numPr>
        <w:pBdr>
          <w:top w:val="nil"/>
          <w:left w:val="nil"/>
          <w:bottom w:val="nil"/>
          <w:right w:val="nil"/>
          <w:between w:val="nil"/>
        </w:pBdr>
        <w:spacing w:before="200"/>
        <w:ind w:left="1133" w:hanging="566"/>
        <w:rPr>
          <w:b/>
          <w:bCs/>
        </w:rPr>
      </w:pPr>
      <w:r w:rsidRPr="00C92C1F">
        <w:rPr>
          <w:b/>
          <w:bCs/>
          <w:color w:val="000000"/>
        </w:rPr>
        <w:t>Подключиться к системе</w:t>
      </w:r>
    </w:p>
    <w:p w14:paraId="22E92CCB" w14:textId="77777777" w:rsidR="00D06D06" w:rsidRPr="00C92C1F" w:rsidRDefault="009D1F08">
      <w:pPr>
        <w:ind w:firstLine="570"/>
      </w:pPr>
      <w:r w:rsidRPr="00C92C1F">
        <w:t>Устанавливает соединение с логгером и считывает из него служебную информацию.</w:t>
      </w:r>
    </w:p>
    <w:p w14:paraId="66683E5C" w14:textId="77777777" w:rsidR="00D06D06" w:rsidRPr="00C92C1F" w:rsidRDefault="009D1F08">
      <w:pPr>
        <w:numPr>
          <w:ilvl w:val="0"/>
          <w:numId w:val="3"/>
        </w:numPr>
        <w:pBdr>
          <w:top w:val="nil"/>
          <w:left w:val="nil"/>
          <w:bottom w:val="nil"/>
          <w:right w:val="nil"/>
          <w:between w:val="nil"/>
        </w:pBdr>
        <w:spacing w:before="200"/>
        <w:ind w:left="1133" w:hanging="566"/>
        <w:rPr>
          <w:b/>
          <w:bCs/>
        </w:rPr>
      </w:pPr>
      <w:r w:rsidRPr="00C92C1F">
        <w:rPr>
          <w:b/>
          <w:bCs/>
          <w:color w:val="000000"/>
        </w:rPr>
        <w:t>Начать новое измерение</w:t>
      </w:r>
    </w:p>
    <w:p w14:paraId="482D4EBA" w14:textId="77777777" w:rsidR="00D06D06" w:rsidRPr="00C92C1F" w:rsidRDefault="009D1F08">
      <w:pPr>
        <w:ind w:firstLine="566"/>
        <w:jc w:val="both"/>
      </w:pPr>
      <w:r w:rsidRPr="00C92C1F">
        <w:t>Побуждает логгер перейти в режим измерения и начать процесс записи значений температуры от времени. Все ранее сохранённые записи будут удалены из памяти логгера.</w:t>
      </w:r>
    </w:p>
    <w:p w14:paraId="0D32005A" w14:textId="77777777" w:rsidR="00D06D06" w:rsidRPr="00C92C1F" w:rsidRDefault="009D1F08">
      <w:pPr>
        <w:numPr>
          <w:ilvl w:val="0"/>
          <w:numId w:val="3"/>
        </w:numPr>
        <w:pBdr>
          <w:top w:val="nil"/>
          <w:left w:val="nil"/>
          <w:bottom w:val="nil"/>
          <w:right w:val="nil"/>
          <w:between w:val="nil"/>
        </w:pBdr>
        <w:spacing w:before="200"/>
        <w:ind w:left="1133" w:hanging="566"/>
        <w:rPr>
          <w:b/>
          <w:bCs/>
        </w:rPr>
      </w:pPr>
      <w:r w:rsidRPr="00C92C1F">
        <w:rPr>
          <w:b/>
          <w:bCs/>
          <w:color w:val="000000"/>
        </w:rPr>
        <w:t>Считать данные</w:t>
      </w:r>
    </w:p>
    <w:p w14:paraId="52443ACF" w14:textId="77777777" w:rsidR="00D06D06" w:rsidRPr="00C92C1F" w:rsidRDefault="009D1F08">
      <w:pPr>
        <w:ind w:firstLine="566"/>
        <w:jc w:val="both"/>
      </w:pPr>
      <w:r w:rsidRPr="00C92C1F">
        <w:t>Считывает сохраненные в памяти логгера данные о значении температуры от времени. Существуют два режима работы команды, определяемые автоматически:</w:t>
      </w:r>
    </w:p>
    <w:p w14:paraId="1E91074B" w14:textId="77777777" w:rsidR="00D06D06" w:rsidRPr="00C92C1F" w:rsidRDefault="009D1F08">
      <w:pPr>
        <w:ind w:firstLine="566"/>
        <w:jc w:val="both"/>
      </w:pPr>
      <w:r w:rsidRPr="00C92C1F">
        <w:t xml:space="preserve">- </w:t>
      </w:r>
      <w:r w:rsidRPr="00C92C1F">
        <w:rPr>
          <w:i/>
          <w:iCs/>
        </w:rPr>
        <w:t>быстрый режим</w:t>
      </w:r>
      <w:r w:rsidRPr="00C92C1F">
        <w:t xml:space="preserve"> </w:t>
      </w:r>
      <w:r w:rsidRPr="00C92C1F">
        <w:rPr>
          <w:i/>
          <w:iCs/>
        </w:rPr>
        <w:t>считывания</w:t>
      </w:r>
      <w:r w:rsidRPr="00C92C1F">
        <w:t xml:space="preserve"> активен в случае, если с момента записи команды «Начать новое измерение» прошло менее 11 часов. В этом случае данные из памяти логгера будут считаны примерно за 1 секунду;</w:t>
      </w:r>
    </w:p>
    <w:p w14:paraId="3CD197E5" w14:textId="77777777" w:rsidR="00D06D06" w:rsidRPr="00C92C1F" w:rsidRDefault="009D1F08">
      <w:pPr>
        <w:ind w:firstLine="566"/>
        <w:jc w:val="both"/>
      </w:pPr>
      <w:r w:rsidRPr="00C92C1F">
        <w:t xml:space="preserve">- </w:t>
      </w:r>
      <w:r w:rsidRPr="00C92C1F">
        <w:rPr>
          <w:i/>
          <w:iCs/>
        </w:rPr>
        <w:t>медленный режим</w:t>
      </w:r>
      <w:r w:rsidRPr="00C92C1F">
        <w:t xml:space="preserve"> </w:t>
      </w:r>
      <w:r w:rsidRPr="00C92C1F">
        <w:rPr>
          <w:i/>
          <w:iCs/>
        </w:rPr>
        <w:t>считывания</w:t>
      </w:r>
      <w:r w:rsidRPr="00C92C1F">
        <w:t xml:space="preserve"> активен в случае, если с момента записи команды «Начать новое измерение» прошло более 11 часов. В этом режиме время считывания может составить до 2 минут.</w:t>
      </w:r>
    </w:p>
    <w:p w14:paraId="4FBD0940" w14:textId="77777777" w:rsidR="00D06D06" w:rsidRPr="00C92C1F" w:rsidRDefault="009D1F08">
      <w:pPr>
        <w:numPr>
          <w:ilvl w:val="0"/>
          <w:numId w:val="3"/>
        </w:numPr>
        <w:pBdr>
          <w:top w:val="nil"/>
          <w:left w:val="nil"/>
          <w:bottom w:val="nil"/>
          <w:right w:val="nil"/>
          <w:between w:val="nil"/>
        </w:pBdr>
        <w:spacing w:before="200"/>
        <w:ind w:left="1133" w:hanging="566"/>
        <w:rPr>
          <w:b/>
          <w:bCs/>
        </w:rPr>
      </w:pPr>
      <w:r w:rsidRPr="00C92C1F">
        <w:rPr>
          <w:b/>
          <w:bCs/>
          <w:color w:val="000000"/>
        </w:rPr>
        <w:t>Выключить устройство</w:t>
      </w:r>
    </w:p>
    <w:p w14:paraId="2218CD05" w14:textId="77777777" w:rsidR="00D06D06" w:rsidRPr="00C92C1F" w:rsidRDefault="009D1F08">
      <w:pPr>
        <w:ind w:firstLine="566"/>
      </w:pPr>
      <w:r w:rsidRPr="00C92C1F">
        <w:t>Побуждает логгер к полному отключению питания и переходу в неактивный режим.</w:t>
      </w:r>
    </w:p>
    <w:p w14:paraId="2C7DFA75" w14:textId="77777777" w:rsidR="00D06D06" w:rsidRPr="00C92C1F" w:rsidRDefault="009D1F08">
      <w:pPr>
        <w:numPr>
          <w:ilvl w:val="0"/>
          <w:numId w:val="3"/>
        </w:numPr>
        <w:pBdr>
          <w:top w:val="nil"/>
          <w:left w:val="nil"/>
          <w:bottom w:val="nil"/>
          <w:right w:val="nil"/>
          <w:between w:val="nil"/>
        </w:pBdr>
        <w:spacing w:before="200"/>
        <w:ind w:left="1133" w:hanging="566"/>
        <w:rPr>
          <w:b/>
          <w:bCs/>
        </w:rPr>
      </w:pPr>
      <w:r w:rsidRPr="00C92C1F">
        <w:rPr>
          <w:b/>
          <w:bCs/>
          <w:color w:val="000000"/>
        </w:rPr>
        <w:t>Статус</w:t>
      </w:r>
    </w:p>
    <w:p w14:paraId="77FE1279" w14:textId="77777777" w:rsidR="00D06D06" w:rsidRPr="00C92C1F" w:rsidRDefault="009D1F08">
      <w:pPr>
        <w:ind w:firstLine="566"/>
      </w:pPr>
      <w:r w:rsidRPr="00C92C1F">
        <w:t>Запрашивает у логгера информацию о его текущем режиме.</w:t>
      </w:r>
    </w:p>
    <w:p w14:paraId="6917A018" w14:textId="77777777" w:rsidR="00D06D06" w:rsidRPr="00C92C1F" w:rsidRDefault="00D06D06"/>
    <w:p w14:paraId="4A65A78A" w14:textId="77777777" w:rsidR="00D06D06" w:rsidRPr="00C92C1F" w:rsidRDefault="009D1F08">
      <w:pPr>
        <w:ind w:firstLine="566"/>
        <w:jc w:val="both"/>
      </w:pPr>
      <w:r w:rsidRPr="00C92C1F">
        <w:t xml:space="preserve">Управление логгером осуществляется через записи команд в память посредством </w:t>
      </w:r>
      <w:proofErr w:type="gramStart"/>
      <w:r w:rsidRPr="00C92C1F">
        <w:t xml:space="preserve">NFC,   </w:t>
      </w:r>
      <w:proofErr w:type="gramEnd"/>
      <w:r w:rsidRPr="00C92C1F">
        <w:t xml:space="preserve">             с использованием мобильного устройства, поддерживающего эту технологию, и специально разработанного мобильного приложения, либо персонального компьютера, оборудованного специальным считывателем NFC и соответствующим программным обеспечением.</w:t>
      </w:r>
    </w:p>
    <w:p w14:paraId="38D92569" w14:textId="77777777" w:rsidR="00D06D06" w:rsidRPr="00C92C1F" w:rsidRDefault="00D06D06"/>
    <w:p w14:paraId="7D7D0389" w14:textId="77777777" w:rsidR="00D06D06" w:rsidRPr="00C92C1F" w:rsidRDefault="009D1F08">
      <w:pPr>
        <w:pStyle w:val="1"/>
        <w:numPr>
          <w:ilvl w:val="0"/>
          <w:numId w:val="4"/>
        </w:numPr>
        <w:ind w:left="0" w:firstLine="0"/>
        <w:jc w:val="center"/>
      </w:pPr>
      <w:bookmarkStart w:id="10" w:name="_musj6wnvnfbz" w:colFirst="0" w:colLast="0"/>
      <w:bookmarkEnd w:id="10"/>
      <w:r w:rsidRPr="00C92C1F">
        <w:lastRenderedPageBreak/>
        <w:t>Методика применения</w:t>
      </w:r>
    </w:p>
    <w:p w14:paraId="3FFD892B" w14:textId="77777777" w:rsidR="00D06D06" w:rsidRPr="00C92C1F" w:rsidRDefault="009D1F08">
      <w:pPr>
        <w:pStyle w:val="2"/>
        <w:numPr>
          <w:ilvl w:val="1"/>
          <w:numId w:val="4"/>
        </w:numPr>
        <w:spacing w:after="200"/>
        <w:ind w:left="0" w:firstLine="0"/>
        <w:jc w:val="center"/>
      </w:pPr>
      <w:bookmarkStart w:id="11" w:name="_1yumdjkurexs" w:colFirst="0" w:colLast="0"/>
      <w:bookmarkEnd w:id="11"/>
      <w:r w:rsidRPr="00C92C1F">
        <w:t>Эксплуатационные ограничения</w:t>
      </w:r>
    </w:p>
    <w:p w14:paraId="7C840DC2" w14:textId="31B8A6B1" w:rsidR="00D06D06" w:rsidRPr="00C92C1F" w:rsidRDefault="009D1F08">
      <w:pPr>
        <w:ind w:firstLine="566"/>
        <w:jc w:val="both"/>
      </w:pPr>
      <w:r w:rsidRPr="00C92C1F">
        <w:t>Одноразовая версия логгера не подлежит разборке, батарея не является заменяемой. В многоразовой версии используется специальная батарея с расширенным диапазоном рабочих температур. При использовании батареи типа CR2032 для бытового применения корректная работа не гарантирована. Любые попытки замены батареи</w:t>
      </w:r>
      <w:r w:rsidR="003907C8" w:rsidRPr="003907C8">
        <w:t xml:space="preserve"> </w:t>
      </w:r>
      <w:r w:rsidR="003907C8">
        <w:t>одноразового логгера</w:t>
      </w:r>
      <w:r w:rsidRPr="00C92C1F">
        <w:t xml:space="preserve"> неизбежно приведут к потере герметичности и поломке устройства. Не допускайте падений логгера, выхода за диапазон его рабочих температур и контакта с пищевыми продуктами.</w:t>
      </w:r>
    </w:p>
    <w:p w14:paraId="7110D531" w14:textId="77777777" w:rsidR="00D06D06" w:rsidRPr="00C92C1F" w:rsidRDefault="009D1F08">
      <w:pPr>
        <w:pStyle w:val="2"/>
        <w:numPr>
          <w:ilvl w:val="1"/>
          <w:numId w:val="4"/>
        </w:numPr>
        <w:spacing w:after="200"/>
        <w:ind w:left="0" w:firstLine="0"/>
        <w:jc w:val="center"/>
      </w:pPr>
      <w:bookmarkStart w:id="12" w:name="_1zf4xut4r6sa" w:colFirst="0" w:colLast="0"/>
      <w:bookmarkEnd w:id="12"/>
      <w:r w:rsidRPr="00C92C1F">
        <w:t>Подготовка к работе с логгером</w:t>
      </w:r>
    </w:p>
    <w:p w14:paraId="2DCFB39C" w14:textId="77777777" w:rsidR="00D06D06" w:rsidRPr="00C92C1F" w:rsidRDefault="009D1F08">
      <w:pPr>
        <w:ind w:firstLine="566"/>
        <w:jc w:val="both"/>
      </w:pPr>
      <w:r w:rsidRPr="00C92C1F">
        <w:t>Для взаимодействия с логгером используется программный пакет «РВТС Регистратор».</w:t>
      </w:r>
    </w:p>
    <w:p w14:paraId="142A366D" w14:textId="77777777" w:rsidR="00D06D06" w:rsidRPr="00C92C1F" w:rsidRDefault="009D1F08">
      <w:pPr>
        <w:ind w:firstLine="566"/>
        <w:jc w:val="both"/>
      </w:pPr>
      <w:r w:rsidRPr="00C92C1F">
        <w:t>Сначала подключите считыватель к ПК посредством комплектного USB-кабеля и убедитесь, что на считывателе горит зелёный световой сигнал и включен встроенный экран (рис. 1).</w:t>
      </w:r>
    </w:p>
    <w:p w14:paraId="3276A367" w14:textId="77777777" w:rsidR="00D06D06" w:rsidRPr="00C92C1F" w:rsidRDefault="00D06D06">
      <w:pPr>
        <w:ind w:firstLine="566"/>
        <w:jc w:val="both"/>
        <w:rPr>
          <w:highlight w:val="yellow"/>
        </w:rPr>
      </w:pPr>
    </w:p>
    <w:p w14:paraId="0C677BEA" w14:textId="77777777" w:rsidR="00D06D06" w:rsidRPr="00C92C1F" w:rsidRDefault="009D1F08">
      <w:pPr>
        <w:rPr>
          <w:highlight w:val="yellow"/>
        </w:rPr>
      </w:pPr>
      <w:r w:rsidRPr="00C92C1F">
        <w:rPr>
          <w:noProof/>
        </w:rPr>
        <w:drawing>
          <wp:inline distT="0" distB="0" distL="114300" distR="114300" wp14:anchorId="69C40C9E" wp14:editId="212506AE">
            <wp:extent cx="6645600" cy="2984500"/>
            <wp:effectExtent l="0" t="0" r="0" b="0"/>
            <wp:docPr id="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
                    <a:srcRect/>
                    <a:stretch>
                      <a:fillRect/>
                    </a:stretch>
                  </pic:blipFill>
                  <pic:spPr>
                    <a:xfrm>
                      <a:off x="0" y="0"/>
                      <a:ext cx="6645600" cy="2984500"/>
                    </a:xfrm>
                    <a:prstGeom prst="rect">
                      <a:avLst/>
                    </a:prstGeom>
                    <a:ln/>
                  </pic:spPr>
                </pic:pic>
              </a:graphicData>
            </a:graphic>
          </wp:inline>
        </w:drawing>
      </w:r>
    </w:p>
    <w:p w14:paraId="79097D25" w14:textId="77777777" w:rsidR="00D06D06" w:rsidRPr="00C92C1F" w:rsidRDefault="00D06D06">
      <w:pPr>
        <w:ind w:firstLine="566"/>
        <w:jc w:val="both"/>
        <w:rPr>
          <w:highlight w:val="yellow"/>
        </w:rPr>
      </w:pPr>
    </w:p>
    <w:p w14:paraId="7C12FD08" w14:textId="77777777" w:rsidR="00D06D06" w:rsidRPr="00C92C1F" w:rsidRDefault="009D1F08">
      <w:pPr>
        <w:jc w:val="center"/>
        <w:rPr>
          <w:highlight w:val="yellow"/>
        </w:rPr>
      </w:pPr>
      <w:r w:rsidRPr="00C92C1F">
        <w:t>Рис.1   Внешний вид подключенного считывателя.</w:t>
      </w:r>
    </w:p>
    <w:p w14:paraId="7F822133" w14:textId="77777777" w:rsidR="00D06D06" w:rsidRPr="00C92C1F" w:rsidRDefault="00D06D06">
      <w:pPr>
        <w:ind w:firstLine="566"/>
        <w:jc w:val="both"/>
        <w:rPr>
          <w:highlight w:val="yellow"/>
        </w:rPr>
      </w:pPr>
    </w:p>
    <w:p w14:paraId="3E40A720" w14:textId="77777777" w:rsidR="00D06D06" w:rsidRPr="00C92C1F" w:rsidRDefault="009D1F08">
      <w:pPr>
        <w:ind w:firstLine="566"/>
        <w:jc w:val="both"/>
        <w:rPr>
          <w:b/>
          <w:bCs/>
          <w:i/>
          <w:iCs/>
        </w:rPr>
      </w:pPr>
      <w:r w:rsidRPr="00C92C1F">
        <w:rPr>
          <w:rFonts w:eastAsia="Gungsuh"/>
          <w:b/>
          <w:bCs/>
        </w:rPr>
        <w:t xml:space="preserve">Первый запуск программы необходимо осуществить от имени администратора (клик правой кнопкой мыши по </w:t>
      </w:r>
      <w:proofErr w:type="spellStart"/>
      <w:r w:rsidRPr="00C92C1F">
        <w:rPr>
          <w:rFonts w:eastAsia="Gungsuh"/>
          <w:b/>
          <w:bCs/>
        </w:rPr>
        <w:t>exe</w:t>
      </w:r>
      <w:proofErr w:type="spellEnd"/>
      <w:r w:rsidRPr="00C92C1F">
        <w:rPr>
          <w:rFonts w:eastAsia="Gungsuh"/>
          <w:b/>
          <w:bCs/>
        </w:rPr>
        <w:t>-файлу → «Запуск от имени администратора»).</w:t>
      </w:r>
      <w:r w:rsidRPr="00C92C1F">
        <w:rPr>
          <w:b/>
          <w:bCs/>
          <w:i/>
          <w:iCs/>
        </w:rPr>
        <w:t xml:space="preserve"> </w:t>
      </w:r>
      <w:r w:rsidRPr="00C92C1F">
        <w:t xml:space="preserve">После               первичного запуска программы произойдет автоматическая установка драйвера CP210x_Universal_Windows_Driver, необходимого для обмена данными между ПК и USB-считывателем. </w:t>
      </w:r>
    </w:p>
    <w:p w14:paraId="51584B5E" w14:textId="77777777" w:rsidR="00D06D06" w:rsidRPr="00C92C1F" w:rsidRDefault="009D1F08">
      <w:pPr>
        <w:spacing w:after="240"/>
        <w:ind w:firstLine="566"/>
        <w:jc w:val="both"/>
      </w:pPr>
      <w:r w:rsidRPr="00C92C1F">
        <w:t xml:space="preserve">Если автоматическая установка драйвера завершилась некорректно, следует установить его вручную, кликнув на соответствующий архив и распаковав его в удобную для пользователя папку. </w:t>
      </w:r>
      <w:r w:rsidRPr="00C92C1F">
        <w:lastRenderedPageBreak/>
        <w:t xml:space="preserve">Затем следует зайти в диспетчер устройств Windows и указать путь к распакованному драйверу для устройства CP210x USB </w:t>
      </w:r>
      <w:proofErr w:type="spellStart"/>
      <w:r w:rsidRPr="00C92C1F">
        <w:t>to</w:t>
      </w:r>
      <w:proofErr w:type="spellEnd"/>
      <w:r w:rsidRPr="00C92C1F">
        <w:t xml:space="preserve"> UART </w:t>
      </w:r>
      <w:proofErr w:type="spellStart"/>
      <w:r w:rsidRPr="00C92C1F">
        <w:t>Bridge</w:t>
      </w:r>
      <w:proofErr w:type="spellEnd"/>
      <w:r w:rsidRPr="00C92C1F">
        <w:t xml:space="preserve"> </w:t>
      </w:r>
      <w:proofErr w:type="spellStart"/>
      <w:r w:rsidRPr="00C92C1F">
        <w:t>Controller</w:t>
      </w:r>
      <w:proofErr w:type="spellEnd"/>
      <w:r w:rsidRPr="00C92C1F">
        <w:t>.</w:t>
      </w:r>
    </w:p>
    <w:p w14:paraId="43503FB2" w14:textId="77777777" w:rsidR="00D06D06" w:rsidRPr="00C92C1F" w:rsidRDefault="009D1F08">
      <w:pPr>
        <w:spacing w:after="240"/>
        <w:ind w:firstLine="566"/>
        <w:jc w:val="both"/>
      </w:pPr>
      <w:r w:rsidRPr="00C92C1F">
        <w:t>Успешно сконфигурированный считыватель отобразится в диспетчере устройств в виде, аналогичном виду на изображении ниже (номер COM-порта может отличаться).</w:t>
      </w:r>
    </w:p>
    <w:p w14:paraId="78A874BD" w14:textId="77777777" w:rsidR="00D06D06" w:rsidRPr="00C92C1F" w:rsidRDefault="009D1F08">
      <w:r w:rsidRPr="00C92C1F">
        <w:rPr>
          <w:noProof/>
        </w:rPr>
        <w:drawing>
          <wp:inline distT="0" distB="0" distL="114300" distR="114300" wp14:anchorId="247E0FAA" wp14:editId="132BA70E">
            <wp:extent cx="6671144" cy="4882522"/>
            <wp:effectExtent l="0" t="0" r="0" b="0"/>
            <wp:docPr id="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t="1014"/>
                    <a:stretch>
                      <a:fillRect/>
                    </a:stretch>
                  </pic:blipFill>
                  <pic:spPr>
                    <a:xfrm>
                      <a:off x="0" y="0"/>
                      <a:ext cx="6671144" cy="4882522"/>
                    </a:xfrm>
                    <a:prstGeom prst="rect">
                      <a:avLst/>
                    </a:prstGeom>
                    <a:ln/>
                  </pic:spPr>
                </pic:pic>
              </a:graphicData>
            </a:graphic>
          </wp:inline>
        </w:drawing>
      </w:r>
    </w:p>
    <w:p w14:paraId="71937822" w14:textId="77777777" w:rsidR="00D06D06" w:rsidRPr="00C92C1F" w:rsidRDefault="009D1F08">
      <w:pPr>
        <w:jc w:val="center"/>
      </w:pPr>
      <w:r w:rsidRPr="00C92C1F">
        <w:t>Рис.2   Вид диспетчера устройств при подключенном считывателе.</w:t>
      </w:r>
    </w:p>
    <w:p w14:paraId="4174ABC2" w14:textId="77777777" w:rsidR="00D06D06" w:rsidRPr="00C92C1F" w:rsidRDefault="00D06D06"/>
    <w:p w14:paraId="33EE119C" w14:textId="77777777" w:rsidR="00D06D06" w:rsidRPr="00C92C1F" w:rsidRDefault="00D06D06">
      <w:pPr>
        <w:ind w:firstLine="566"/>
        <w:jc w:val="both"/>
        <w:rPr>
          <w:highlight w:val="yellow"/>
        </w:rPr>
      </w:pPr>
    </w:p>
    <w:p w14:paraId="4F26693C" w14:textId="77777777" w:rsidR="00D06D06" w:rsidRPr="00C92C1F" w:rsidRDefault="009D1F08">
      <w:pPr>
        <w:ind w:firstLine="566"/>
        <w:jc w:val="both"/>
      </w:pPr>
      <w:r w:rsidRPr="00C92C1F">
        <w:t>Логгер размещается на прозрачном корпусе считывателя в зоне, выделенной белой рамкой, следующим образом:</w:t>
      </w:r>
    </w:p>
    <w:p w14:paraId="0F9FFB4A" w14:textId="77777777" w:rsidR="00D06D06" w:rsidRPr="00C92C1F" w:rsidRDefault="009D1F08">
      <w:pPr>
        <w:ind w:firstLine="566"/>
        <w:jc w:val="both"/>
      </w:pPr>
      <w:r w:rsidRPr="00C92C1F">
        <w:t>- плоской стороной вверх, если имеется защитный пластиковый корпус;</w:t>
      </w:r>
    </w:p>
    <w:p w14:paraId="07780D38" w14:textId="3CF79453" w:rsidR="00D06D06" w:rsidRPr="00C92C1F" w:rsidRDefault="009D1F08">
      <w:pPr>
        <w:ind w:firstLine="566"/>
        <w:jc w:val="both"/>
      </w:pPr>
      <w:r w:rsidRPr="00C92C1F">
        <w:t>- шляпками стягивающих винтов в</w:t>
      </w:r>
      <w:r w:rsidR="00BA1764">
        <w:t>низ</w:t>
      </w:r>
      <w:r w:rsidRPr="00C92C1F">
        <w:t>, если применён разборный пластиковый корпус</w:t>
      </w:r>
      <w:r w:rsidR="00BA1764">
        <w:t>, маркировкой вниз, если имеется</w:t>
      </w:r>
      <w:r w:rsidRPr="00C92C1F">
        <w:t>.</w:t>
      </w:r>
    </w:p>
    <w:p w14:paraId="239FCDD3" w14:textId="77777777" w:rsidR="00D06D06" w:rsidRPr="00C92C1F" w:rsidRDefault="00D06D06">
      <w:pPr>
        <w:ind w:firstLine="566"/>
        <w:jc w:val="both"/>
        <w:rPr>
          <w:color w:val="FF0000"/>
        </w:rPr>
      </w:pPr>
    </w:p>
    <w:p w14:paraId="44A7DF22" w14:textId="77777777" w:rsidR="00D06D06" w:rsidRPr="00C92C1F" w:rsidRDefault="009D1F08">
      <w:pPr>
        <w:pStyle w:val="2"/>
        <w:numPr>
          <w:ilvl w:val="1"/>
          <w:numId w:val="4"/>
        </w:numPr>
        <w:spacing w:after="200"/>
        <w:ind w:left="0" w:firstLine="0"/>
        <w:jc w:val="center"/>
      </w:pPr>
      <w:bookmarkStart w:id="13" w:name="_6zw8qgaqoz8n" w:colFirst="0" w:colLast="0"/>
      <w:bookmarkEnd w:id="13"/>
      <w:r w:rsidRPr="00C92C1F">
        <w:lastRenderedPageBreak/>
        <w:t xml:space="preserve">Управление </w:t>
      </w:r>
      <w:hyperlink w:anchor="_1zf4xut4r6sa">
        <w:r w:rsidRPr="00C92C1F">
          <w:t>логгером</w:t>
        </w:r>
      </w:hyperlink>
    </w:p>
    <w:p w14:paraId="77280021" w14:textId="77777777" w:rsidR="00D06D06" w:rsidRPr="00C92C1F" w:rsidRDefault="009D1F08">
      <w:pPr>
        <w:spacing w:before="240" w:after="240"/>
        <w:ind w:firstLine="566"/>
        <w:jc w:val="both"/>
      </w:pPr>
      <w:r w:rsidRPr="00C92C1F">
        <w:t>Запустите программу «РВТС Регистратор». Если запуск осуществляется впервые, сделайте это от имени администратора. Начальный экран программы управления логгером «РВТС Регистратор» имеет следующий вид:</w:t>
      </w:r>
      <w:r w:rsidRPr="00C92C1F">
        <w:rPr>
          <w:noProof/>
        </w:rPr>
        <w:drawing>
          <wp:anchor distT="114300" distB="114300" distL="114300" distR="114300" simplePos="0" relativeHeight="251659264" behindDoc="0" locked="0" layoutInCell="1" hidden="0" allowOverlap="1" wp14:anchorId="0CB483B4" wp14:editId="042D4C0A">
            <wp:simplePos x="0" y="0"/>
            <wp:positionH relativeFrom="column">
              <wp:posOffset>1943100</wp:posOffset>
            </wp:positionH>
            <wp:positionV relativeFrom="paragraph">
              <wp:posOffset>771525</wp:posOffset>
            </wp:positionV>
            <wp:extent cx="2395538" cy="3128057"/>
            <wp:effectExtent l="0" t="0" r="0" b="0"/>
            <wp:wrapNone/>
            <wp:docPr id="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
                    <a:srcRect/>
                    <a:stretch>
                      <a:fillRect/>
                    </a:stretch>
                  </pic:blipFill>
                  <pic:spPr>
                    <a:xfrm>
                      <a:off x="0" y="0"/>
                      <a:ext cx="2395538" cy="3128057"/>
                    </a:xfrm>
                    <a:prstGeom prst="rect">
                      <a:avLst/>
                    </a:prstGeom>
                    <a:ln/>
                  </pic:spPr>
                </pic:pic>
              </a:graphicData>
            </a:graphic>
          </wp:anchor>
        </w:drawing>
      </w:r>
    </w:p>
    <w:p w14:paraId="5499D797" w14:textId="77777777" w:rsidR="00D06D06" w:rsidRPr="00C92C1F" w:rsidRDefault="00D06D06"/>
    <w:p w14:paraId="2CF0A163" w14:textId="77777777" w:rsidR="00D06D06" w:rsidRPr="00C92C1F" w:rsidRDefault="00D06D06"/>
    <w:p w14:paraId="266C0B2A" w14:textId="77777777" w:rsidR="00D06D06" w:rsidRPr="00C92C1F" w:rsidRDefault="00D06D06">
      <w:pPr>
        <w:jc w:val="center"/>
      </w:pPr>
    </w:p>
    <w:p w14:paraId="19F50694" w14:textId="77777777" w:rsidR="00D06D06" w:rsidRPr="00C92C1F" w:rsidRDefault="00D06D06">
      <w:pPr>
        <w:jc w:val="center"/>
      </w:pPr>
    </w:p>
    <w:p w14:paraId="680A17B5" w14:textId="77777777" w:rsidR="00D06D06" w:rsidRPr="00C92C1F" w:rsidRDefault="00D06D06">
      <w:pPr>
        <w:jc w:val="center"/>
      </w:pPr>
    </w:p>
    <w:p w14:paraId="663C6094" w14:textId="77777777" w:rsidR="00D06D06" w:rsidRPr="00C92C1F" w:rsidRDefault="00D06D06">
      <w:pPr>
        <w:jc w:val="center"/>
      </w:pPr>
    </w:p>
    <w:p w14:paraId="35520833" w14:textId="77777777" w:rsidR="00D06D06" w:rsidRPr="00C92C1F" w:rsidRDefault="00D06D06">
      <w:pPr>
        <w:jc w:val="center"/>
      </w:pPr>
    </w:p>
    <w:p w14:paraId="27115EBA" w14:textId="77777777" w:rsidR="00D06D06" w:rsidRPr="00C92C1F" w:rsidRDefault="00D06D06">
      <w:pPr>
        <w:jc w:val="center"/>
      </w:pPr>
    </w:p>
    <w:p w14:paraId="606BC303" w14:textId="77777777" w:rsidR="00D06D06" w:rsidRPr="00C92C1F" w:rsidRDefault="00D06D06">
      <w:pPr>
        <w:jc w:val="center"/>
      </w:pPr>
    </w:p>
    <w:p w14:paraId="212521D5" w14:textId="77777777" w:rsidR="00D06D06" w:rsidRPr="00C92C1F" w:rsidRDefault="00D06D06">
      <w:pPr>
        <w:jc w:val="center"/>
      </w:pPr>
    </w:p>
    <w:p w14:paraId="288FB6C1" w14:textId="77777777" w:rsidR="00D06D06" w:rsidRPr="00C92C1F" w:rsidRDefault="00D06D06">
      <w:pPr>
        <w:jc w:val="center"/>
      </w:pPr>
    </w:p>
    <w:p w14:paraId="2C62E3CE" w14:textId="77777777" w:rsidR="00D06D06" w:rsidRPr="00C92C1F" w:rsidRDefault="00D06D06">
      <w:pPr>
        <w:jc w:val="center"/>
      </w:pPr>
    </w:p>
    <w:p w14:paraId="68CA1992" w14:textId="77777777" w:rsidR="00D06D06" w:rsidRPr="00C92C1F" w:rsidRDefault="00D06D06">
      <w:pPr>
        <w:jc w:val="center"/>
      </w:pPr>
    </w:p>
    <w:p w14:paraId="2C43D7AC" w14:textId="77777777" w:rsidR="00D06D06" w:rsidRPr="00C92C1F" w:rsidRDefault="00D06D06">
      <w:pPr>
        <w:jc w:val="center"/>
      </w:pPr>
    </w:p>
    <w:p w14:paraId="41B5AEF6" w14:textId="77777777" w:rsidR="00D06D06" w:rsidRPr="00C92C1F" w:rsidRDefault="00D06D06">
      <w:pPr>
        <w:jc w:val="center"/>
      </w:pPr>
    </w:p>
    <w:p w14:paraId="7205E629" w14:textId="77777777" w:rsidR="00D06D06" w:rsidRPr="00C92C1F" w:rsidRDefault="00D06D06">
      <w:pPr>
        <w:jc w:val="center"/>
      </w:pPr>
    </w:p>
    <w:p w14:paraId="675BA815" w14:textId="77777777" w:rsidR="00D06D06" w:rsidRPr="00C92C1F" w:rsidRDefault="009D1F08">
      <w:pPr>
        <w:jc w:val="center"/>
      </w:pPr>
      <w:r w:rsidRPr="00C92C1F">
        <w:t>Рис.3   Внешний вид начального экрана «РВТС Регистратор».</w:t>
      </w:r>
    </w:p>
    <w:p w14:paraId="424C0AC4" w14:textId="77777777" w:rsidR="00D06D06" w:rsidRPr="00C92C1F" w:rsidRDefault="00D06D06">
      <w:pPr>
        <w:jc w:val="center"/>
      </w:pPr>
    </w:p>
    <w:p w14:paraId="7A45D292" w14:textId="77777777" w:rsidR="00D06D06" w:rsidRPr="00C92C1F" w:rsidRDefault="009D1F08">
      <w:pPr>
        <w:ind w:firstLine="566"/>
        <w:jc w:val="both"/>
      </w:pPr>
      <w:r w:rsidRPr="00C92C1F">
        <w:t>На начальном экране следует выбрать тип логгера вручную либо, поместив логгер на считыватель, сделать это автоматически, нажав кнопку «Поиск устройства».</w:t>
      </w:r>
    </w:p>
    <w:p w14:paraId="63AC3548" w14:textId="77777777" w:rsidR="00D06D06" w:rsidRPr="00C92C1F" w:rsidRDefault="009D1F08">
      <w:pPr>
        <w:ind w:firstLine="566"/>
        <w:jc w:val="both"/>
      </w:pPr>
      <w:r w:rsidRPr="00C92C1F">
        <w:t>После успешного определения типа устройства необходимо нажать кнопку «Войти», указав данные авторизации, либо кнопку «Войти без авторизации».</w:t>
      </w:r>
    </w:p>
    <w:p w14:paraId="6084E9F0" w14:textId="77777777" w:rsidR="00D06D06" w:rsidRPr="00C92C1F" w:rsidRDefault="00D06D06"/>
    <w:p w14:paraId="660F93C5" w14:textId="77777777" w:rsidR="00D06D06" w:rsidRPr="00C92C1F" w:rsidRDefault="009D1F08">
      <w:r w:rsidRPr="00C92C1F">
        <w:rPr>
          <w:noProof/>
        </w:rPr>
        <w:lastRenderedPageBreak/>
        <w:drawing>
          <wp:inline distT="114300" distB="114300" distL="114300" distR="114300" wp14:anchorId="58CABF39" wp14:editId="7516D242">
            <wp:extent cx="6645600" cy="3721100"/>
            <wp:effectExtent l="0" t="0" r="0" b="0"/>
            <wp:docPr id="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3"/>
                    <a:srcRect/>
                    <a:stretch>
                      <a:fillRect/>
                    </a:stretch>
                  </pic:blipFill>
                  <pic:spPr>
                    <a:xfrm>
                      <a:off x="0" y="0"/>
                      <a:ext cx="6645600" cy="3721100"/>
                    </a:xfrm>
                    <a:prstGeom prst="rect">
                      <a:avLst/>
                    </a:prstGeom>
                    <a:ln/>
                  </pic:spPr>
                </pic:pic>
              </a:graphicData>
            </a:graphic>
          </wp:inline>
        </w:drawing>
      </w:r>
    </w:p>
    <w:p w14:paraId="7EA4E8DE" w14:textId="7D9FCDC2" w:rsidR="00D06D06" w:rsidRDefault="009D1F08">
      <w:pPr>
        <w:jc w:val="center"/>
      </w:pPr>
      <w:r w:rsidRPr="00C92C1F">
        <w:t>Рис. 4   Внешний вид основного экрана «РВТС Регистратор».</w:t>
      </w:r>
    </w:p>
    <w:p w14:paraId="178699F7" w14:textId="53BACB90" w:rsidR="00D06D06" w:rsidRPr="00C92C1F" w:rsidRDefault="00D06D06"/>
    <w:p w14:paraId="21CD6263" w14:textId="77777777" w:rsidR="00D06D06" w:rsidRPr="00C92C1F" w:rsidRDefault="009D1F08">
      <w:pPr>
        <w:ind w:firstLine="566"/>
        <w:jc w:val="both"/>
      </w:pPr>
      <w:r w:rsidRPr="00C92C1F">
        <w:t>Логгер поставляется с командой выключения, записанной в память по умолчанию. Это означает, что при помещении на считыватель логгер включится и, обнаружив в памяти команду на выключение, выключится снова. Этот повторяющийся цикл вызывает частое мигание светодиода и является нормой.</w:t>
      </w:r>
    </w:p>
    <w:p w14:paraId="5F4438A5" w14:textId="77777777" w:rsidR="00D06D06" w:rsidRPr="00C92C1F" w:rsidRDefault="009D1F08">
      <w:pPr>
        <w:ind w:firstLine="566"/>
        <w:jc w:val="both"/>
      </w:pPr>
      <w:r w:rsidRPr="00C92C1F">
        <w:t xml:space="preserve">Поместив логгер на считыватель, в приложении нажмите кнопку «Подключиться к системе». </w:t>
      </w:r>
    </w:p>
    <w:p w14:paraId="573DF31F" w14:textId="77777777" w:rsidR="00D06D06" w:rsidRPr="00C92C1F" w:rsidRDefault="009D1F08">
      <w:pPr>
        <w:ind w:firstLine="566"/>
        <w:jc w:val="both"/>
      </w:pPr>
      <w:r w:rsidRPr="00C92C1F">
        <w:t>В окне «Системная информация» отображается следующая информация о логгере:</w:t>
      </w:r>
    </w:p>
    <w:p w14:paraId="7EA4DCA7" w14:textId="77777777" w:rsidR="00D06D06" w:rsidRPr="00C92C1F" w:rsidRDefault="009D1F08">
      <w:pPr>
        <w:numPr>
          <w:ilvl w:val="0"/>
          <w:numId w:val="5"/>
        </w:numPr>
        <w:jc w:val="both"/>
      </w:pPr>
      <w:r w:rsidRPr="00C92C1F">
        <w:t>Тип устройства;</w:t>
      </w:r>
    </w:p>
    <w:p w14:paraId="15B1DE31" w14:textId="77777777" w:rsidR="00D06D06" w:rsidRPr="00C92C1F" w:rsidRDefault="009D1F08">
      <w:pPr>
        <w:numPr>
          <w:ilvl w:val="0"/>
          <w:numId w:val="5"/>
        </w:numPr>
        <w:jc w:val="both"/>
      </w:pPr>
      <w:r w:rsidRPr="00C92C1F">
        <w:t>Идентификационный номер логгера;</w:t>
      </w:r>
    </w:p>
    <w:p w14:paraId="63A5CA73" w14:textId="77777777" w:rsidR="00D06D06" w:rsidRPr="00C92C1F" w:rsidRDefault="009D1F08">
      <w:pPr>
        <w:numPr>
          <w:ilvl w:val="0"/>
          <w:numId w:val="5"/>
        </w:numPr>
        <w:jc w:val="both"/>
      </w:pPr>
      <w:r w:rsidRPr="00C92C1F">
        <w:t>Текущее напряжение батареи;</w:t>
      </w:r>
    </w:p>
    <w:p w14:paraId="6A549702" w14:textId="77777777" w:rsidR="00D06D06" w:rsidRPr="00C92C1F" w:rsidRDefault="009D1F08">
      <w:pPr>
        <w:numPr>
          <w:ilvl w:val="0"/>
          <w:numId w:val="5"/>
        </w:numPr>
        <w:jc w:val="both"/>
      </w:pPr>
      <w:r w:rsidRPr="00C92C1F">
        <w:t>Версия программного обеспечения;</w:t>
      </w:r>
    </w:p>
    <w:p w14:paraId="4A3223E2" w14:textId="77777777" w:rsidR="00D06D06" w:rsidRPr="00C92C1F" w:rsidRDefault="009D1F08">
      <w:pPr>
        <w:numPr>
          <w:ilvl w:val="0"/>
          <w:numId w:val="5"/>
        </w:numPr>
        <w:jc w:val="both"/>
      </w:pPr>
      <w:r w:rsidRPr="00C92C1F">
        <w:t>Версия печатной платы.</w:t>
      </w:r>
    </w:p>
    <w:p w14:paraId="00976E1F" w14:textId="77777777" w:rsidR="00D06D06" w:rsidRPr="00C92C1F" w:rsidRDefault="00D06D06">
      <w:pPr>
        <w:jc w:val="both"/>
      </w:pPr>
    </w:p>
    <w:p w14:paraId="4C6846A5" w14:textId="77777777" w:rsidR="00D06D06" w:rsidRPr="00C92C1F" w:rsidRDefault="009D1F08">
      <w:pPr>
        <w:ind w:firstLine="566"/>
        <w:jc w:val="both"/>
      </w:pPr>
      <w:r w:rsidRPr="00C92C1F">
        <w:t>Подключение к логгеру описанным образом не ведёт к изменению его внутреннего состояния. Например, если устройство находится в режиме измерения, то после получения информации о логгере и удаления логгера со считывателя, он продолжит измерение.</w:t>
      </w:r>
    </w:p>
    <w:p w14:paraId="576B084D" w14:textId="77777777" w:rsidR="00D06D06" w:rsidRPr="00C92C1F" w:rsidRDefault="009D1F08">
      <w:pPr>
        <w:ind w:firstLine="566"/>
        <w:jc w:val="both"/>
      </w:pPr>
      <w:r w:rsidRPr="00C92C1F">
        <w:t>После подключения к логгеру в приложении становятся доступными кнопки для управления устройством.</w:t>
      </w:r>
    </w:p>
    <w:p w14:paraId="402A478B" w14:textId="77777777" w:rsidR="00D06D06" w:rsidRPr="00C92C1F" w:rsidRDefault="009D1F08">
      <w:pPr>
        <w:ind w:firstLine="566"/>
        <w:jc w:val="both"/>
      </w:pPr>
      <w:r w:rsidRPr="00C92C1F">
        <w:t xml:space="preserve">Для запуска нового измерения нажмите кнопку «Начать новое измерение». Дождитесь появления всплывающего окна с уведомлением о старте нового измерения. В качестве подтверждения получения команды логгер однократно мигнёт световым индикатором. Теперь логгер можно убрать со </w:t>
      </w:r>
      <w:r w:rsidRPr="00C92C1F">
        <w:lastRenderedPageBreak/>
        <w:t xml:space="preserve">считывателя. </w:t>
      </w:r>
      <w:r w:rsidRPr="00C92C1F">
        <w:rPr>
          <w:b/>
          <w:bCs/>
        </w:rPr>
        <w:t xml:space="preserve">Примечание: </w:t>
      </w:r>
      <w:r w:rsidRPr="00C92C1F">
        <w:t>в случае ошибки при старте измерения попробуйте изменить положение логгера внутри рамки считывателя.</w:t>
      </w:r>
    </w:p>
    <w:p w14:paraId="3107639B" w14:textId="77777777" w:rsidR="00D06D06" w:rsidRPr="00C92C1F" w:rsidRDefault="009D1F08">
      <w:pPr>
        <w:ind w:firstLine="566"/>
        <w:jc w:val="both"/>
      </w:pPr>
      <w:r w:rsidRPr="00C92C1F">
        <w:t xml:space="preserve">Перед стартом нового измерения запустится процесс очистки памяти логгера (все </w:t>
      </w:r>
      <w:proofErr w:type="gramStart"/>
      <w:r w:rsidRPr="00C92C1F">
        <w:t>записи  предыдущих</w:t>
      </w:r>
      <w:proofErr w:type="gramEnd"/>
      <w:r w:rsidRPr="00C92C1F">
        <w:t xml:space="preserve"> измерений будут утеряны). Очистка памяти занимает около десяти секунд, после чего устройство дважды мигает световым индикатором, сигнализируя о том, что процесс измерения успешно начат.</w:t>
      </w:r>
    </w:p>
    <w:p w14:paraId="03850F6C" w14:textId="594A322A" w:rsidR="00D06D06" w:rsidRDefault="00D06D06">
      <w:pPr>
        <w:jc w:val="both"/>
      </w:pPr>
    </w:p>
    <w:p w14:paraId="0E7361FB" w14:textId="77777777" w:rsidR="00003A5F" w:rsidRPr="00C92C1F" w:rsidRDefault="00003A5F">
      <w:pPr>
        <w:jc w:val="both"/>
      </w:pPr>
    </w:p>
    <w:p w14:paraId="22AD5B1B" w14:textId="77777777" w:rsidR="00D06D06" w:rsidRPr="00C92C1F" w:rsidRDefault="009D1F08">
      <w:pPr>
        <w:jc w:val="both"/>
      </w:pPr>
      <w:r w:rsidRPr="00C92C1F">
        <w:rPr>
          <w:b/>
          <w:bCs/>
        </w:rPr>
        <w:t>Важно</w:t>
      </w:r>
      <w:r w:rsidRPr="00C92C1F">
        <w:t>! Для корректного отображения данных измерений в «РВТС Регистратор» каждый раз после завершения работы с логгером требуется обязательно нажать кнопку «</w:t>
      </w:r>
      <w:r w:rsidRPr="00C92C1F">
        <w:rPr>
          <w:b/>
          <w:bCs/>
        </w:rPr>
        <w:t>Отключиться от системы</w:t>
      </w:r>
      <w:r w:rsidRPr="00C92C1F">
        <w:t>».</w:t>
      </w:r>
    </w:p>
    <w:p w14:paraId="6F8CEF7A" w14:textId="7B82A329" w:rsidR="00D06D06" w:rsidRDefault="00D06D06"/>
    <w:p w14:paraId="5DBA58F3" w14:textId="77777777" w:rsidR="00003A5F" w:rsidRPr="00C92C1F" w:rsidRDefault="00003A5F"/>
    <w:p w14:paraId="0CCBFEE7" w14:textId="6F607B18" w:rsidR="00D06D06" w:rsidRDefault="009D1F08">
      <w:pPr>
        <w:jc w:val="both"/>
      </w:pPr>
      <w:r w:rsidRPr="00C92C1F">
        <w:rPr>
          <w:b/>
          <w:bCs/>
        </w:rPr>
        <w:t>Важно</w:t>
      </w:r>
      <w:r w:rsidRPr="00C92C1F">
        <w:t>! Если после запуска измерения оставить логгер на считывателе, процесс измерения будет проведен некорректно. Также следует учитывать, что во время нахождения на считывателе</w:t>
      </w:r>
      <w:r w:rsidR="008D36A3" w:rsidRPr="00C92C1F">
        <w:t xml:space="preserve"> энергопотребление</w:t>
      </w:r>
      <w:r w:rsidRPr="00C92C1F">
        <w:t xml:space="preserve"> логгер</w:t>
      </w:r>
      <w:r w:rsidR="008D36A3" w:rsidRPr="00C92C1F">
        <w:t>а</w:t>
      </w:r>
      <w:r w:rsidRPr="00C92C1F">
        <w:t xml:space="preserve"> </w:t>
      </w:r>
      <w:r w:rsidR="008D36A3" w:rsidRPr="00C92C1F">
        <w:t>существенно повышено</w:t>
      </w:r>
      <w:r w:rsidRPr="00C92C1F">
        <w:t>.</w:t>
      </w:r>
    </w:p>
    <w:p w14:paraId="635F3962" w14:textId="781930BE" w:rsidR="005E5A53" w:rsidRDefault="005E5A53">
      <w:pPr>
        <w:jc w:val="both"/>
      </w:pPr>
    </w:p>
    <w:p w14:paraId="796FDAFC" w14:textId="77777777" w:rsidR="005E5A53" w:rsidRDefault="005E5A53">
      <w:pPr>
        <w:jc w:val="both"/>
      </w:pPr>
    </w:p>
    <w:p w14:paraId="6777E240" w14:textId="435E25BE" w:rsidR="005E5A53" w:rsidRPr="005E5A53" w:rsidRDefault="005E5A53">
      <w:pPr>
        <w:jc w:val="both"/>
      </w:pPr>
      <w:r w:rsidRPr="005E5A53">
        <w:rPr>
          <w:b/>
          <w:bCs/>
        </w:rPr>
        <w:t>Важно!</w:t>
      </w:r>
      <w:r>
        <w:rPr>
          <w:b/>
          <w:bCs/>
        </w:rPr>
        <w:t xml:space="preserve"> </w:t>
      </w:r>
      <w:r>
        <w:t xml:space="preserve">Считыватель логгера не является устройством беспроводной зарядки. </w:t>
      </w:r>
      <w:proofErr w:type="spellStart"/>
      <w:r>
        <w:t>Многоразовость</w:t>
      </w:r>
      <w:proofErr w:type="spellEnd"/>
      <w:r>
        <w:t xml:space="preserve"> логгера обеспечивается </w:t>
      </w:r>
      <w:r w:rsidR="001A2439">
        <w:t>посредством наличия</w:t>
      </w:r>
      <w:r>
        <w:t xml:space="preserve"> возможности замены батареи без необратимого разрушения корпуса.</w:t>
      </w:r>
    </w:p>
    <w:p w14:paraId="08FEA6D5" w14:textId="50F34243" w:rsidR="00D06D06" w:rsidRDefault="00D06D06">
      <w:pPr>
        <w:jc w:val="both"/>
      </w:pPr>
    </w:p>
    <w:p w14:paraId="1F41D1F8" w14:textId="77777777" w:rsidR="00003A5F" w:rsidRPr="00C92C1F" w:rsidRDefault="00003A5F">
      <w:pPr>
        <w:jc w:val="both"/>
      </w:pPr>
    </w:p>
    <w:p w14:paraId="2C52F4B9" w14:textId="782ADB63" w:rsidR="00D06D06" w:rsidRDefault="009D1F08">
      <w:pPr>
        <w:jc w:val="both"/>
      </w:pPr>
      <w:r w:rsidRPr="00C92C1F">
        <w:rPr>
          <w:b/>
          <w:bCs/>
        </w:rPr>
        <w:t>Важно</w:t>
      </w:r>
      <w:r w:rsidRPr="00C92C1F">
        <w:t xml:space="preserve">! Если считать данные с логгера, находящегося в режиме измерения более 11 часов, то </w:t>
      </w:r>
      <w:r w:rsidR="00AA7D26" w:rsidRPr="00C92C1F">
        <w:t>текущее измерение будет остановлено</w:t>
      </w:r>
      <w:r w:rsidRPr="00C92C1F">
        <w:t>. Для продолжения потребуется нажать кнопку «Начать новое измерение».</w:t>
      </w:r>
    </w:p>
    <w:p w14:paraId="1F2F53DC" w14:textId="75B0F22A" w:rsidR="000656FD" w:rsidRDefault="000656FD">
      <w:pPr>
        <w:jc w:val="both"/>
      </w:pPr>
    </w:p>
    <w:p w14:paraId="20472DE5" w14:textId="65B86EC0" w:rsidR="000656FD" w:rsidRDefault="000656FD">
      <w:pPr>
        <w:jc w:val="both"/>
      </w:pPr>
    </w:p>
    <w:p w14:paraId="6F7D9D4E" w14:textId="20FB6D0A" w:rsidR="000656FD" w:rsidRPr="00C92C1F" w:rsidRDefault="000656FD">
      <w:pPr>
        <w:jc w:val="both"/>
      </w:pPr>
      <w:r w:rsidRPr="000656FD">
        <w:rPr>
          <w:b/>
          <w:bCs/>
        </w:rPr>
        <w:t>Важно!</w:t>
      </w:r>
      <w:r>
        <w:t xml:space="preserve"> Рекомендуется периодическая протяжка винтов, соединяющих части логгера в единую конструкцию, поскольку возможность замены батареи исключает применение фиксирующего состава.</w:t>
      </w:r>
    </w:p>
    <w:p w14:paraId="058331A8" w14:textId="3B20D177" w:rsidR="00D06D06" w:rsidRDefault="00D06D06">
      <w:pPr>
        <w:jc w:val="both"/>
      </w:pPr>
    </w:p>
    <w:p w14:paraId="751088CF" w14:textId="77777777" w:rsidR="00003A5F" w:rsidRPr="00C92C1F" w:rsidRDefault="00003A5F">
      <w:pPr>
        <w:jc w:val="both"/>
      </w:pPr>
    </w:p>
    <w:p w14:paraId="1514A258" w14:textId="77777777" w:rsidR="00D06D06" w:rsidRPr="00C92C1F" w:rsidRDefault="009D1F08">
      <w:pPr>
        <w:ind w:firstLine="566"/>
        <w:jc w:val="both"/>
      </w:pPr>
      <w:r w:rsidRPr="00C92C1F">
        <w:t>Полный объем памяти логгера позволяет проводить измерение до 45 часов непрерывно. Объем памяти быстрого доступа позволяет проводить измерения длительностью до 11 часов. Тип доступа к памяти определяется устройством автоматически и зависит от заполненности памяти.</w:t>
      </w:r>
    </w:p>
    <w:p w14:paraId="53A4D92B" w14:textId="77777777" w:rsidR="00D06D06" w:rsidRPr="00C92C1F" w:rsidRDefault="009D1F08">
      <w:pPr>
        <w:ind w:firstLine="566"/>
        <w:jc w:val="both"/>
      </w:pPr>
      <w:r w:rsidRPr="00C92C1F">
        <w:t>Для считывания данных после завершения измерения вновь поместите логгер на считыватель, нажмите кнопку «Подключиться к системе», затем кнопку «Считать данные измерений». В случае, если длительность записи не превышает 11 часов, считывание результатов измерений занимает около 1 секунды. Уведомление о завершении считывания данных появится в нижнем окне приложения — уберите логгер со считывателя. В случае, если длительность записи превышает 11 часов, устройство перейдет в режим медленного доступа к памяти. В данном режиме считывание результатов может занять до двух минут.</w:t>
      </w:r>
    </w:p>
    <w:p w14:paraId="762C203B" w14:textId="6C089167" w:rsidR="00D06D06" w:rsidRDefault="00D06D06">
      <w:pPr>
        <w:jc w:val="both"/>
      </w:pPr>
    </w:p>
    <w:p w14:paraId="1FBF016C" w14:textId="20EF0CD2" w:rsidR="00003A5F" w:rsidRDefault="00003A5F">
      <w:pPr>
        <w:jc w:val="both"/>
      </w:pPr>
      <w:r>
        <w:rPr>
          <w:noProof/>
        </w:rPr>
        <w:lastRenderedPageBreak/>
        <w:drawing>
          <wp:inline distT="0" distB="0" distL="0" distR="0" wp14:anchorId="0DCB9601" wp14:editId="1F1901C9">
            <wp:extent cx="6637867" cy="3023870"/>
            <wp:effectExtent l="0" t="0" r="0"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653342" cy="3030920"/>
                    </a:xfrm>
                    <a:prstGeom prst="rect">
                      <a:avLst/>
                    </a:prstGeom>
                    <a:noFill/>
                    <a:ln>
                      <a:noFill/>
                    </a:ln>
                  </pic:spPr>
                </pic:pic>
              </a:graphicData>
            </a:graphic>
          </wp:inline>
        </w:drawing>
      </w:r>
    </w:p>
    <w:p w14:paraId="59AF146D" w14:textId="4BCDC0A4" w:rsidR="00003A5F" w:rsidRDefault="00003A5F" w:rsidP="00003A5F">
      <w:pPr>
        <w:jc w:val="center"/>
      </w:pPr>
      <w:r w:rsidRPr="00C92C1F">
        <w:t xml:space="preserve">Рис. </w:t>
      </w:r>
      <w:r>
        <w:t>5</w:t>
      </w:r>
      <w:r w:rsidRPr="00C92C1F">
        <w:t xml:space="preserve">   </w:t>
      </w:r>
      <w:r>
        <w:t xml:space="preserve">Пример </w:t>
      </w:r>
      <w:r w:rsidRPr="00C92C1F">
        <w:t>основного экрана</w:t>
      </w:r>
      <w:r>
        <w:t xml:space="preserve"> с графиком измеренных данных.</w:t>
      </w:r>
    </w:p>
    <w:p w14:paraId="753D27BB" w14:textId="77777777" w:rsidR="00003A5F" w:rsidRPr="00C92C1F" w:rsidRDefault="00003A5F">
      <w:pPr>
        <w:jc w:val="both"/>
      </w:pPr>
    </w:p>
    <w:p w14:paraId="19D6132F" w14:textId="77777777" w:rsidR="00003A5F" w:rsidRDefault="009D1F08">
      <w:pPr>
        <w:ind w:firstLine="566"/>
        <w:jc w:val="both"/>
      </w:pPr>
      <w:r w:rsidRPr="00C92C1F">
        <w:t xml:space="preserve">Отображение результатов измерений в окне программы осуществляется автоматически. </w:t>
      </w:r>
    </w:p>
    <w:p w14:paraId="7D66D5AC" w14:textId="77777777" w:rsidR="00003A5F" w:rsidRDefault="00003A5F" w:rsidP="00003A5F">
      <w:pPr>
        <w:jc w:val="both"/>
      </w:pPr>
    </w:p>
    <w:p w14:paraId="15DD80EE" w14:textId="6B38CEEA" w:rsidR="00D06D06" w:rsidRPr="00C92C1F" w:rsidRDefault="009D1F08" w:rsidP="00003A5F">
      <w:pPr>
        <w:jc w:val="both"/>
      </w:pPr>
      <w:r w:rsidRPr="00C92C1F">
        <w:t>Масштабировать график можно колесиком мыши:</w:t>
      </w:r>
    </w:p>
    <w:p w14:paraId="6DA7E9EC" w14:textId="77777777" w:rsidR="00D06D06" w:rsidRPr="00C92C1F" w:rsidRDefault="009D1F08">
      <w:pPr>
        <w:numPr>
          <w:ilvl w:val="0"/>
          <w:numId w:val="1"/>
        </w:numPr>
        <w:jc w:val="both"/>
      </w:pPr>
      <w:r w:rsidRPr="00C92C1F">
        <w:t>по вертикальной оси — курсор должен находиться слева от линии температуры;</w:t>
      </w:r>
    </w:p>
    <w:p w14:paraId="5DC5FD2A" w14:textId="77777777" w:rsidR="00D06D06" w:rsidRPr="00C92C1F" w:rsidRDefault="009D1F08">
      <w:pPr>
        <w:numPr>
          <w:ilvl w:val="0"/>
          <w:numId w:val="1"/>
        </w:numPr>
        <w:jc w:val="both"/>
      </w:pPr>
      <w:r w:rsidRPr="00C92C1F">
        <w:t>по горизонтальной оси — курсор должен находиться ниже линии даты и времени;</w:t>
      </w:r>
    </w:p>
    <w:p w14:paraId="0F8E2CF8" w14:textId="77777777" w:rsidR="00D06D06" w:rsidRPr="00C92C1F" w:rsidRDefault="009D1F08">
      <w:pPr>
        <w:numPr>
          <w:ilvl w:val="0"/>
          <w:numId w:val="1"/>
        </w:numPr>
        <w:jc w:val="both"/>
      </w:pPr>
      <w:r w:rsidRPr="00C92C1F">
        <w:t>по обеим осям — курсор должен находиться в пределах координатного поля.</w:t>
      </w:r>
    </w:p>
    <w:p w14:paraId="5C5FF178" w14:textId="77777777" w:rsidR="00D06D06" w:rsidRPr="00C92C1F" w:rsidRDefault="009D1F08">
      <w:pPr>
        <w:ind w:firstLine="566"/>
        <w:jc w:val="both"/>
      </w:pPr>
      <w:r w:rsidRPr="00C92C1F">
        <w:t>Кликом по цветному отрезку в окне легенды можно скрывать и отображать соответствующую линию на графике.</w:t>
      </w:r>
    </w:p>
    <w:p w14:paraId="67BF7E74" w14:textId="77777777" w:rsidR="00D06D06" w:rsidRPr="00C92C1F" w:rsidRDefault="009D1F08">
      <w:pPr>
        <w:ind w:firstLine="566"/>
        <w:jc w:val="both"/>
      </w:pPr>
      <w:r w:rsidRPr="00C92C1F">
        <w:t>В поле настроек имеется возможность установить границы значений температуры. Полученный график можно распечатать.</w:t>
      </w:r>
    </w:p>
    <w:p w14:paraId="38631DA1" w14:textId="3D3AA04C" w:rsidR="00D06D06" w:rsidRDefault="009D1F08">
      <w:pPr>
        <w:ind w:firstLine="566"/>
        <w:jc w:val="both"/>
      </w:pPr>
      <w:r w:rsidRPr="00C92C1F">
        <w:t>Помимо вывода результатов измерений на графике, в папке с программой будет создан файл Excel, содержащий полученные данные.</w:t>
      </w:r>
    </w:p>
    <w:p w14:paraId="0D24574F" w14:textId="4636210E" w:rsidR="00003A5F" w:rsidRDefault="00003A5F">
      <w:pPr>
        <w:ind w:firstLine="566"/>
        <w:jc w:val="both"/>
      </w:pPr>
    </w:p>
    <w:p w14:paraId="38D9E512" w14:textId="77777777" w:rsidR="00003A5F" w:rsidRDefault="00003A5F" w:rsidP="00003A5F">
      <w:pPr>
        <w:ind w:firstLine="566"/>
      </w:pPr>
      <w:r>
        <w:br/>
      </w:r>
    </w:p>
    <w:p w14:paraId="1BA0790D" w14:textId="77777777" w:rsidR="00003A5F" w:rsidRDefault="00003A5F" w:rsidP="00003A5F">
      <w:pPr>
        <w:ind w:firstLine="566"/>
      </w:pPr>
    </w:p>
    <w:p w14:paraId="0D2B0788" w14:textId="77777777" w:rsidR="00003A5F" w:rsidRDefault="00003A5F" w:rsidP="00003A5F">
      <w:pPr>
        <w:ind w:firstLine="566"/>
      </w:pPr>
    </w:p>
    <w:p w14:paraId="32AB77F3" w14:textId="77777777" w:rsidR="00003A5F" w:rsidRDefault="00003A5F" w:rsidP="00003A5F">
      <w:pPr>
        <w:ind w:firstLine="566"/>
      </w:pPr>
    </w:p>
    <w:p w14:paraId="706E62E7" w14:textId="77777777" w:rsidR="00003A5F" w:rsidRDefault="00003A5F" w:rsidP="00003A5F">
      <w:pPr>
        <w:ind w:firstLine="566"/>
      </w:pPr>
    </w:p>
    <w:p w14:paraId="1CDAC891" w14:textId="772563B1" w:rsidR="00003A5F" w:rsidRPr="00003A5F" w:rsidRDefault="00003A5F" w:rsidP="00003A5F">
      <w:pPr>
        <w:ind w:firstLine="566"/>
        <w:rPr>
          <w:i/>
          <w:iCs/>
        </w:rPr>
      </w:pPr>
      <w:r w:rsidRPr="00003A5F">
        <w:rPr>
          <w:i/>
          <w:iCs/>
        </w:rPr>
        <w:t xml:space="preserve">По вопросам технической поддержки обращаться по телефону: +7 (495) 899-04-90, </w:t>
      </w:r>
    </w:p>
    <w:p w14:paraId="259EE822" w14:textId="7ED1FFAB" w:rsidR="00003A5F" w:rsidRDefault="00003A5F" w:rsidP="00003A5F">
      <w:r w:rsidRPr="00003A5F">
        <w:rPr>
          <w:i/>
          <w:iCs/>
        </w:rPr>
        <w:t>по электронной почте</w:t>
      </w:r>
      <w:r>
        <w:t xml:space="preserve"> </w:t>
      </w:r>
      <w:hyperlink r:id="rId15" w:history="1">
        <w:r w:rsidRPr="00874979">
          <w:rPr>
            <w:rStyle w:val="aa"/>
          </w:rPr>
          <w:t>info@rvts.ru</w:t>
        </w:r>
      </w:hyperlink>
      <w:r>
        <w:t xml:space="preserve"> </w:t>
      </w:r>
      <w:r w:rsidRPr="00003A5F">
        <w:rPr>
          <w:i/>
          <w:iCs/>
        </w:rPr>
        <w:t>или</w:t>
      </w:r>
      <w:r>
        <w:t xml:space="preserve"> </w:t>
      </w:r>
      <w:r w:rsidRPr="00003A5F">
        <w:rPr>
          <w:i/>
          <w:iCs/>
        </w:rPr>
        <w:t>через форму обратной связи на сайтах:</w:t>
      </w:r>
      <w:r>
        <w:t xml:space="preserve">  </w:t>
      </w:r>
      <w:hyperlink r:id="rId16" w:history="1">
        <w:r w:rsidRPr="00874979">
          <w:rPr>
            <w:rStyle w:val="aa"/>
          </w:rPr>
          <w:t>https://avtoklav.rvts.ru</w:t>
        </w:r>
      </w:hyperlink>
      <w:r>
        <w:t xml:space="preserve">;  </w:t>
      </w:r>
      <w:hyperlink r:id="rId17" w:history="1">
        <w:r w:rsidRPr="00874979">
          <w:rPr>
            <w:rStyle w:val="aa"/>
          </w:rPr>
          <w:t>https://www.rvts.ru</w:t>
        </w:r>
      </w:hyperlink>
      <w:r>
        <w:br/>
      </w:r>
    </w:p>
    <w:p w14:paraId="0CF8E255" w14:textId="77777777" w:rsidR="00003A5F" w:rsidRPr="00C92C1F" w:rsidRDefault="00003A5F">
      <w:pPr>
        <w:ind w:firstLine="566"/>
        <w:jc w:val="both"/>
      </w:pPr>
    </w:p>
    <w:sectPr w:rsidR="00003A5F" w:rsidRPr="00C92C1F">
      <w:headerReference w:type="default" r:id="rId18"/>
      <w:footerReference w:type="default" r:id="rId19"/>
      <w:headerReference w:type="first" r:id="rId20"/>
      <w:pgSz w:w="11906" w:h="16838"/>
      <w:pgMar w:top="720" w:right="720" w:bottom="720" w:left="72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2FDD93" w14:textId="77777777" w:rsidR="00E9726B" w:rsidRDefault="00E9726B">
      <w:pPr>
        <w:spacing w:line="240" w:lineRule="auto"/>
      </w:pPr>
      <w:r>
        <w:separator/>
      </w:r>
    </w:p>
  </w:endnote>
  <w:endnote w:type="continuationSeparator" w:id="0">
    <w:p w14:paraId="072766B8" w14:textId="77777777" w:rsidR="00E9726B" w:rsidRDefault="00E9726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1" w:fontKey="{9E5652CC-EDDB-4C18-81E7-F11E222611D2}"/>
    <w:embedBold r:id="rId2" w:fontKey="{970FAE8F-27D9-44B2-AB27-8A889316814D}"/>
  </w:font>
  <w:font w:name="XO Thames">
    <w:altName w:val="Calibri"/>
    <w:charset w:val="00"/>
    <w:family w:val="auto"/>
    <w:pitch w:val="default"/>
  </w:font>
  <w:font w:name="Gungsuh">
    <w:charset w:val="81"/>
    <w:family w:val="roman"/>
    <w:pitch w:val="variable"/>
    <w:sig w:usb0="B00002AF" w:usb1="69D77CFB" w:usb2="00000030" w:usb3="00000000" w:csb0="0008009F" w:csb1="00000000"/>
  </w:font>
  <w:font w:name="Cambria">
    <w:panose1 w:val="02040503050406030204"/>
    <w:charset w:val="CC"/>
    <w:family w:val="roman"/>
    <w:pitch w:val="variable"/>
    <w:sig w:usb0="E00006FF" w:usb1="420024FF" w:usb2="02000000" w:usb3="00000000" w:csb0="0000019F" w:csb1="00000000"/>
    <w:embedRegular r:id="rId3" w:fontKey="{4CFDDE91-F847-4DC3-B1AB-3BB58EB0C6A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8518EC" w14:textId="77777777" w:rsidR="00D06D06" w:rsidRDefault="009D1F08">
    <w:pPr>
      <w:pBdr>
        <w:top w:val="nil"/>
        <w:left w:val="nil"/>
        <w:bottom w:val="nil"/>
        <w:right w:val="nil"/>
        <w:between w:val="nil"/>
      </w:pBdr>
      <w:tabs>
        <w:tab w:val="center" w:pos="4677"/>
        <w:tab w:val="right" w:pos="9355"/>
      </w:tabs>
      <w:spacing w:line="240" w:lineRule="auto"/>
      <w:jc w:val="right"/>
      <w:rPr>
        <w:color w:val="000000"/>
      </w:rPr>
    </w:pPr>
    <w:r>
      <w:rPr>
        <w:color w:val="000000"/>
      </w:rPr>
      <w:fldChar w:fldCharType="begin"/>
    </w:r>
    <w:r>
      <w:rPr>
        <w:color w:val="000000"/>
      </w:rPr>
      <w:instrText>PAGE</w:instrText>
    </w:r>
    <w:r>
      <w:rPr>
        <w:color w:val="000000"/>
      </w:rPr>
      <w:fldChar w:fldCharType="separate"/>
    </w:r>
    <w:r w:rsidR="00AA7D26">
      <w:rPr>
        <w:noProof/>
        <w:color w:val="000000"/>
      </w:rPr>
      <w:t>1</w:t>
    </w:r>
    <w:r>
      <w:rPr>
        <w:color w:val="000000"/>
      </w:rPr>
      <w:fldChar w:fldCharType="end"/>
    </w:r>
    <w:r>
      <w:rPr>
        <w:color w:val="000000"/>
      </w:rPr>
      <w:t xml:space="preserve"> </w:t>
    </w:r>
  </w:p>
  <w:p w14:paraId="4F19CF5B" w14:textId="77777777" w:rsidR="00D06D06" w:rsidRDefault="00D06D06">
    <w:pPr>
      <w:pBdr>
        <w:top w:val="nil"/>
        <w:left w:val="nil"/>
        <w:bottom w:val="nil"/>
        <w:right w:val="nil"/>
        <w:between w:val="nil"/>
      </w:pBdr>
      <w:tabs>
        <w:tab w:val="center" w:pos="4677"/>
        <w:tab w:val="right" w:pos="9355"/>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F1A579" w14:textId="77777777" w:rsidR="00E9726B" w:rsidRDefault="00E9726B">
      <w:pPr>
        <w:spacing w:line="240" w:lineRule="auto"/>
      </w:pPr>
      <w:r>
        <w:separator/>
      </w:r>
    </w:p>
  </w:footnote>
  <w:footnote w:type="continuationSeparator" w:id="0">
    <w:p w14:paraId="0D90B2ED" w14:textId="77777777" w:rsidR="00E9726B" w:rsidRDefault="00E9726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93C8F2" w14:textId="77777777" w:rsidR="00D06D06" w:rsidRDefault="00D06D06">
    <w:pPr>
      <w:widowControl w:val="0"/>
      <w:pBdr>
        <w:top w:val="nil"/>
        <w:left w:val="nil"/>
        <w:bottom w:val="nil"/>
        <w:right w:val="nil"/>
        <w:between w:val="nil"/>
      </w:pBdr>
    </w:pPr>
  </w:p>
  <w:tbl>
    <w:tblPr>
      <w:tblStyle w:val="a8"/>
      <w:tblW w:w="10739" w:type="dxa"/>
      <w:tblInd w:w="0" w:type="dxa"/>
      <w:tblBorders>
        <w:top w:val="nil"/>
        <w:left w:val="nil"/>
        <w:bottom w:val="nil"/>
        <w:right w:val="nil"/>
        <w:insideH w:val="nil"/>
        <w:insideV w:val="nil"/>
      </w:tblBorders>
      <w:tblLayout w:type="fixed"/>
      <w:tblLook w:val="0000" w:firstRow="0" w:lastRow="0" w:firstColumn="0" w:lastColumn="0" w:noHBand="0" w:noVBand="0"/>
    </w:tblPr>
    <w:tblGrid>
      <w:gridCol w:w="3227"/>
      <w:gridCol w:w="7512"/>
    </w:tblGrid>
    <w:tr w:rsidR="00D06D06" w14:paraId="6E85ECA4" w14:textId="77777777">
      <w:trPr>
        <w:trHeight w:val="63"/>
      </w:trPr>
      <w:tc>
        <w:tcPr>
          <w:tcW w:w="3227" w:type="dxa"/>
          <w:tcBorders>
            <w:top w:val="nil"/>
            <w:left w:val="nil"/>
            <w:bottom w:val="nil"/>
            <w:right w:val="nil"/>
          </w:tcBorders>
        </w:tcPr>
        <w:p w14:paraId="0F90A4F0" w14:textId="77777777" w:rsidR="00D06D06" w:rsidRDefault="009D1F08">
          <w:pPr>
            <w:pBdr>
              <w:top w:val="nil"/>
              <w:left w:val="nil"/>
              <w:bottom w:val="nil"/>
              <w:right w:val="nil"/>
              <w:between w:val="nil"/>
            </w:pBdr>
            <w:tabs>
              <w:tab w:val="center" w:pos="4677"/>
              <w:tab w:val="right" w:pos="9355"/>
            </w:tabs>
            <w:jc w:val="center"/>
            <w:rPr>
              <w:b/>
              <w:bCs/>
              <w:color w:val="000000"/>
              <w:sz w:val="20"/>
              <w:szCs w:val="20"/>
            </w:rPr>
          </w:pPr>
          <w:r>
            <w:rPr>
              <w:noProof/>
            </w:rPr>
            <mc:AlternateContent>
              <mc:Choice Requires="wpg">
                <w:drawing>
                  <wp:anchor distT="0" distB="0" distL="114300" distR="114300" simplePos="0" relativeHeight="251658240" behindDoc="0" locked="0" layoutInCell="1" hidden="0" allowOverlap="1" wp14:anchorId="55258A9B" wp14:editId="1C435240">
                    <wp:simplePos x="0" y="0"/>
                    <wp:positionH relativeFrom="column">
                      <wp:posOffset>1879600</wp:posOffset>
                    </wp:positionH>
                    <wp:positionV relativeFrom="paragraph">
                      <wp:posOffset>25400</wp:posOffset>
                    </wp:positionV>
                    <wp:extent cx="12700" cy="664234"/>
                    <wp:effectExtent l="0" t="0" r="0" b="0"/>
                    <wp:wrapNone/>
                    <wp:docPr id="2" name="Прямая со стрелкой 2"/>
                    <wp:cNvGraphicFramePr/>
                    <a:graphic xmlns:a="http://schemas.openxmlformats.org/drawingml/2006/main">
                      <a:graphicData uri="http://schemas.microsoft.com/office/word/2010/wordprocessingShape">
                        <wps:wsp>
                          <wps:cNvCnPr/>
                          <wps:spPr>
                            <a:xfrm>
                              <a:off x="5346000" y="3447883"/>
                              <a:ext cx="0" cy="664234"/>
                            </a:xfrm>
                            <a:prstGeom prst="straightConnector1">
                              <a:avLst/>
                            </a:prstGeom>
                            <a:noFill/>
                            <a:ln w="9525" cap="flat" cmpd="sng">
                              <a:solidFill>
                                <a:schemeClr val="accent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1879600</wp:posOffset>
                    </wp:positionH>
                    <wp:positionV relativeFrom="paragraph">
                      <wp:posOffset>25400</wp:posOffset>
                    </wp:positionV>
                    <wp:extent cx="12700" cy="664234"/>
                    <wp:effectExtent b="0" l="0" r="0" t="0"/>
                    <wp:wrapNone/>
                    <wp:docPr id="2" name="image11.png"/>
                    <a:graphic>
                      <a:graphicData uri="http://schemas.openxmlformats.org/drawingml/2006/picture">
                        <pic:pic>
                          <pic:nvPicPr>
                            <pic:cNvPr id="0" name="image11.png"/>
                            <pic:cNvPicPr preferRelativeResize="0"/>
                          </pic:nvPicPr>
                          <pic:blipFill>
                            <a:blip r:embed="rId1"/>
                            <a:srcRect/>
                            <a:stretch>
                              <a:fillRect/>
                            </a:stretch>
                          </pic:blipFill>
                          <pic:spPr>
                            <a:xfrm>
                              <a:off x="0" y="0"/>
                              <a:ext cx="12700" cy="664234"/>
                            </a:xfrm>
                            <a:prstGeom prst="rect"/>
                            <a:ln/>
                          </pic:spPr>
                        </pic:pic>
                      </a:graphicData>
                    </a:graphic>
                  </wp:anchor>
                </w:drawing>
              </mc:Fallback>
            </mc:AlternateContent>
          </w:r>
          <w:r>
            <w:rPr>
              <w:noProof/>
            </w:rPr>
            <w:drawing>
              <wp:anchor distT="0" distB="0" distL="114300" distR="114300" simplePos="0" relativeHeight="251659264" behindDoc="0" locked="0" layoutInCell="1" hidden="0" allowOverlap="1" wp14:anchorId="5DB710FA" wp14:editId="53133BB5">
                <wp:simplePos x="0" y="0"/>
                <wp:positionH relativeFrom="column">
                  <wp:posOffset>103855</wp:posOffset>
                </wp:positionH>
                <wp:positionV relativeFrom="paragraph">
                  <wp:posOffset>2540</wp:posOffset>
                </wp:positionV>
                <wp:extent cx="902622" cy="492760"/>
                <wp:effectExtent l="0" t="0" r="0" b="0"/>
                <wp:wrapNone/>
                <wp:docPr id="1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902622" cy="492760"/>
                        </a:xfrm>
                        <a:prstGeom prst="rect">
                          <a:avLst/>
                        </a:prstGeom>
                        <a:ln/>
                      </pic:spPr>
                    </pic:pic>
                  </a:graphicData>
                </a:graphic>
              </wp:anchor>
            </w:drawing>
          </w:r>
        </w:p>
      </w:tc>
      <w:tc>
        <w:tcPr>
          <w:tcW w:w="7512" w:type="dxa"/>
          <w:tcBorders>
            <w:top w:val="nil"/>
            <w:left w:val="nil"/>
            <w:bottom w:val="nil"/>
            <w:right w:val="nil"/>
          </w:tcBorders>
        </w:tcPr>
        <w:p w14:paraId="3B14476E" w14:textId="77777777" w:rsidR="00D06D06" w:rsidRDefault="009D1F08">
          <w:pPr>
            <w:pBdr>
              <w:top w:val="nil"/>
              <w:left w:val="nil"/>
              <w:bottom w:val="nil"/>
              <w:right w:val="nil"/>
              <w:between w:val="nil"/>
            </w:pBdr>
            <w:tabs>
              <w:tab w:val="center" w:pos="4677"/>
              <w:tab w:val="right" w:pos="9355"/>
            </w:tabs>
            <w:ind w:left="775" w:firstLine="0"/>
            <w:jc w:val="left"/>
            <w:rPr>
              <w:b/>
              <w:bCs/>
              <w:color w:val="44546A"/>
              <w:sz w:val="16"/>
              <w:szCs w:val="16"/>
            </w:rPr>
          </w:pPr>
          <w:r>
            <w:rPr>
              <w:b/>
              <w:bCs/>
              <w:color w:val="44546A"/>
            </w:rPr>
            <w:t>ООО «Научно-Производственная Компания РВТС»</w:t>
          </w:r>
          <w:r>
            <w:rPr>
              <w:b/>
              <w:bCs/>
              <w:color w:val="44546A"/>
            </w:rPr>
            <w:br/>
          </w:r>
          <w:r>
            <w:rPr>
              <w:b/>
              <w:bCs/>
              <w:color w:val="44546A"/>
              <w:sz w:val="16"/>
              <w:szCs w:val="16"/>
            </w:rPr>
            <w:t>ОГРН 1217700134222 | ИНН 9718171136 | КПП 771001001</w:t>
          </w:r>
        </w:p>
        <w:p w14:paraId="1405224D" w14:textId="77777777" w:rsidR="00D06D06" w:rsidRDefault="009D1F08">
          <w:pPr>
            <w:pBdr>
              <w:top w:val="nil"/>
              <w:left w:val="nil"/>
              <w:bottom w:val="nil"/>
              <w:right w:val="nil"/>
              <w:between w:val="nil"/>
            </w:pBdr>
            <w:ind w:left="775" w:firstLine="0"/>
            <w:jc w:val="left"/>
            <w:rPr>
              <w:b/>
              <w:bCs/>
              <w:color w:val="44546A"/>
              <w:sz w:val="16"/>
              <w:szCs w:val="16"/>
            </w:rPr>
          </w:pPr>
          <w:r>
            <w:rPr>
              <w:b/>
              <w:bCs/>
              <w:color w:val="44546A"/>
              <w:sz w:val="16"/>
              <w:szCs w:val="16"/>
            </w:rPr>
            <w:t xml:space="preserve">Юридический адрес: 125375, г. МОСКВА, ВН.ТЕР.Г. МУНИЦИПАЛЬНЫЙ ОКРУГ ТВЕРСКОЙ, </w:t>
          </w:r>
        </w:p>
        <w:p w14:paraId="2401A78F" w14:textId="77777777" w:rsidR="00D06D06" w:rsidRDefault="009D1F08">
          <w:pPr>
            <w:pBdr>
              <w:top w:val="nil"/>
              <w:left w:val="nil"/>
              <w:bottom w:val="nil"/>
              <w:right w:val="nil"/>
              <w:between w:val="nil"/>
            </w:pBdr>
            <w:ind w:left="775" w:firstLine="0"/>
            <w:jc w:val="left"/>
            <w:rPr>
              <w:b/>
              <w:bCs/>
              <w:color w:val="000000"/>
            </w:rPr>
          </w:pPr>
          <w:r>
            <w:rPr>
              <w:b/>
              <w:bCs/>
              <w:color w:val="44546A"/>
              <w:sz w:val="16"/>
              <w:szCs w:val="16"/>
            </w:rPr>
            <w:t>УЛ. ТВЕРСКАЯ, Д. 16 СТР. 3</w:t>
          </w:r>
        </w:p>
      </w:tc>
    </w:tr>
  </w:tbl>
  <w:p w14:paraId="22D44BA9" w14:textId="77777777" w:rsidR="00D06D06" w:rsidRDefault="00D06D06">
    <w:pPr>
      <w:pBdr>
        <w:top w:val="nil"/>
        <w:left w:val="nil"/>
        <w:bottom w:val="nil"/>
        <w:right w:val="nil"/>
        <w:between w:val="nil"/>
      </w:pBdr>
      <w:tabs>
        <w:tab w:val="center" w:pos="4677"/>
        <w:tab w:val="right" w:pos="9355"/>
      </w:tabs>
      <w:spacing w:line="240" w:lineRule="auto"/>
      <w:jc w:val="both"/>
      <w:rPr>
        <w:rFonts w:ascii="Calibri" w:eastAsia="Calibri" w:hAnsi="Calibri" w:cs="Calibri"/>
        <w:color w:val="000000"/>
        <w:sz w:val="26"/>
        <w:szCs w:val="2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78514E" w14:textId="77777777" w:rsidR="00D06D06" w:rsidRDefault="009D1F08">
    <w:r>
      <w:rPr>
        <w:noProof/>
      </w:rPr>
      <w:drawing>
        <wp:anchor distT="0" distB="0" distL="114300" distR="114300" simplePos="0" relativeHeight="251660288" behindDoc="0" locked="0" layoutInCell="1" hidden="0" allowOverlap="1" wp14:anchorId="23E67662" wp14:editId="5B584918">
          <wp:simplePos x="0" y="0"/>
          <wp:positionH relativeFrom="column">
            <wp:posOffset>-209548</wp:posOffset>
          </wp:positionH>
          <wp:positionV relativeFrom="paragraph">
            <wp:posOffset>98418</wp:posOffset>
          </wp:positionV>
          <wp:extent cx="1767490" cy="988751"/>
          <wp:effectExtent l="0" t="0" r="0" b="0"/>
          <wp:wrapNone/>
          <wp:docPr id="1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1767490" cy="988751"/>
                  </a:xfrm>
                  <a:prstGeom prst="rect">
                    <a:avLst/>
                  </a:prstGeom>
                  <a:ln/>
                </pic:spPr>
              </pic:pic>
            </a:graphicData>
          </a:graphic>
        </wp:anchor>
      </w:drawing>
    </w:r>
  </w:p>
  <w:tbl>
    <w:tblPr>
      <w:tblStyle w:val="a9"/>
      <w:tblW w:w="10460" w:type="dxa"/>
      <w:tblInd w:w="0" w:type="dxa"/>
      <w:tblBorders>
        <w:top w:val="nil"/>
        <w:left w:val="nil"/>
        <w:bottom w:val="nil"/>
        <w:right w:val="nil"/>
        <w:insideH w:val="nil"/>
        <w:insideV w:val="nil"/>
      </w:tblBorders>
      <w:tblLayout w:type="fixed"/>
      <w:tblLook w:val="0000" w:firstRow="0" w:lastRow="0" w:firstColumn="0" w:lastColumn="0" w:noHBand="0" w:noVBand="0"/>
    </w:tblPr>
    <w:tblGrid>
      <w:gridCol w:w="3140"/>
      <w:gridCol w:w="7320"/>
    </w:tblGrid>
    <w:tr w:rsidR="00D06D06" w14:paraId="4B1D79BF" w14:textId="77777777">
      <w:trPr>
        <w:trHeight w:val="63"/>
      </w:trPr>
      <w:tc>
        <w:tcPr>
          <w:tcW w:w="3140" w:type="dxa"/>
          <w:tcBorders>
            <w:top w:val="nil"/>
            <w:left w:val="nil"/>
            <w:bottom w:val="nil"/>
            <w:right w:val="nil"/>
          </w:tcBorders>
        </w:tcPr>
        <w:p w14:paraId="74D40A47" w14:textId="77777777" w:rsidR="00D06D06" w:rsidRDefault="009D1F08">
          <w:pPr>
            <w:rPr>
              <w:sz w:val="20"/>
              <w:szCs w:val="20"/>
            </w:rPr>
          </w:pPr>
          <w:r>
            <w:rPr>
              <w:noProof/>
            </w:rPr>
            <mc:AlternateContent>
              <mc:Choice Requires="wpg">
                <w:drawing>
                  <wp:anchor distT="0" distB="0" distL="114300" distR="114300" simplePos="0" relativeHeight="251661312" behindDoc="0" locked="0" layoutInCell="1" hidden="0" allowOverlap="1" wp14:anchorId="64F90019" wp14:editId="3F85ABE1">
                    <wp:simplePos x="0" y="0"/>
                    <wp:positionH relativeFrom="column">
                      <wp:posOffset>1866900</wp:posOffset>
                    </wp:positionH>
                    <wp:positionV relativeFrom="paragraph">
                      <wp:posOffset>12700</wp:posOffset>
                    </wp:positionV>
                    <wp:extent cx="22225" cy="673759"/>
                    <wp:effectExtent l="0" t="0" r="0" b="0"/>
                    <wp:wrapNone/>
                    <wp:docPr id="1" name="Прямая со стрелкой 1"/>
                    <wp:cNvGraphicFramePr/>
                    <a:graphic xmlns:a="http://schemas.openxmlformats.org/drawingml/2006/main">
                      <a:graphicData uri="http://schemas.microsoft.com/office/word/2010/wordprocessingShape">
                        <wps:wsp>
                          <wps:cNvCnPr/>
                          <wps:spPr>
                            <a:xfrm>
                              <a:off x="5339650" y="3447883"/>
                              <a:ext cx="12700" cy="664234"/>
                            </a:xfrm>
                            <a:prstGeom prst="straightConnector1">
                              <a:avLst/>
                            </a:prstGeom>
                            <a:noFill/>
                            <a:ln w="9525" cap="flat" cmpd="sng">
                              <a:solidFill>
                                <a:srgbClr val="264D87"/>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1866900</wp:posOffset>
                    </wp:positionH>
                    <wp:positionV relativeFrom="paragraph">
                      <wp:posOffset>12700</wp:posOffset>
                    </wp:positionV>
                    <wp:extent cx="22225" cy="673759"/>
                    <wp:effectExtent b="0" l="0" r="0" t="0"/>
                    <wp:wrapNone/>
                    <wp:docPr id="1" name="image10.png"/>
                    <a:graphic>
                      <a:graphicData uri="http://schemas.openxmlformats.org/drawingml/2006/picture">
                        <pic:pic>
                          <pic:nvPicPr>
                            <pic:cNvPr id="0" name="image10.png"/>
                            <pic:cNvPicPr preferRelativeResize="0"/>
                          </pic:nvPicPr>
                          <pic:blipFill>
                            <a:blip r:embed="rId2"/>
                            <a:srcRect/>
                            <a:stretch>
                              <a:fillRect/>
                            </a:stretch>
                          </pic:blipFill>
                          <pic:spPr>
                            <a:xfrm>
                              <a:off x="0" y="0"/>
                              <a:ext cx="22225" cy="673759"/>
                            </a:xfrm>
                            <a:prstGeom prst="rect"/>
                            <a:ln/>
                          </pic:spPr>
                        </pic:pic>
                      </a:graphicData>
                    </a:graphic>
                  </wp:anchor>
                </w:drawing>
              </mc:Fallback>
            </mc:AlternateContent>
          </w:r>
        </w:p>
      </w:tc>
      <w:tc>
        <w:tcPr>
          <w:tcW w:w="7320" w:type="dxa"/>
          <w:tcBorders>
            <w:top w:val="nil"/>
            <w:left w:val="nil"/>
            <w:bottom w:val="nil"/>
            <w:right w:val="nil"/>
          </w:tcBorders>
        </w:tcPr>
        <w:p w14:paraId="059B4A32" w14:textId="77777777" w:rsidR="00D06D06" w:rsidRDefault="009D1F08">
          <w:pPr>
            <w:rPr>
              <w:sz w:val="16"/>
              <w:szCs w:val="16"/>
            </w:rPr>
          </w:pPr>
          <w:r>
            <w:t>ООО «Научно-Производственная    Компания РВТС»</w:t>
          </w:r>
          <w:r>
            <w:br/>
          </w:r>
        </w:p>
        <w:p w14:paraId="317A1224" w14:textId="77777777" w:rsidR="00D06D06" w:rsidRDefault="009D1F08">
          <w:r>
            <w:t xml:space="preserve">ОГРН 1217700134222 | ИНН 9718171136 | КПП 771001001 </w:t>
          </w:r>
        </w:p>
        <w:p w14:paraId="3316CED6" w14:textId="77777777" w:rsidR="00D06D06" w:rsidRDefault="009D1F08">
          <w:r>
            <w:t xml:space="preserve">Юридический адрес: 125375, г. МОСКВА, ВН.ТЕР.Г. МУНИЦИПАЛЬНЫЙ ОКРУГ </w:t>
          </w:r>
        </w:p>
        <w:p w14:paraId="0D09C6D4" w14:textId="77777777" w:rsidR="00D06D06" w:rsidRDefault="009D1F08">
          <w:r>
            <w:t>ТВЕРСКОЙ, УЛ. ТВЕРСКАЯ, Д. 16 СТР. 3</w:t>
          </w:r>
        </w:p>
      </w:tc>
    </w:tr>
  </w:tbl>
  <w:p w14:paraId="44D48035" w14:textId="77777777" w:rsidR="00D06D06" w:rsidRDefault="00D06D06"/>
  <w:p w14:paraId="274759B5" w14:textId="77777777" w:rsidR="00D06D06" w:rsidRDefault="00D06D06">
    <w:pPr>
      <w:pBdr>
        <w:top w:val="nil"/>
        <w:left w:val="nil"/>
        <w:bottom w:val="nil"/>
        <w:right w:val="nil"/>
        <w:between w:val="nil"/>
      </w:pBdr>
      <w:tabs>
        <w:tab w:val="center" w:pos="4677"/>
        <w:tab w:val="right" w:pos="9355"/>
      </w:tabs>
      <w:spacing w:line="240" w:lineRule="auto"/>
      <w:ind w:firstLine="720"/>
      <w:jc w:val="both"/>
      <w:rPr>
        <w:rFonts w:ascii="Calibri" w:eastAsia="Calibri" w:hAnsi="Calibri" w:cs="Calibri"/>
        <w:color w:val="000000"/>
        <w:sz w:val="26"/>
        <w:szCs w:val="2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3D145E9"/>
    <w:multiLevelType w:val="multilevel"/>
    <w:tmpl w:val="7854D4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6BA3676"/>
    <w:multiLevelType w:val="multilevel"/>
    <w:tmpl w:val="1FB494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E77719B"/>
    <w:multiLevelType w:val="multilevel"/>
    <w:tmpl w:val="19287F4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79E0E3D"/>
    <w:multiLevelType w:val="multilevel"/>
    <w:tmpl w:val="EFDC60C4"/>
    <w:lvl w:ilvl="0">
      <w:start w:val="1"/>
      <w:numFmt w:val="decimal"/>
      <w:lvlText w:val="%1."/>
      <w:lvlJc w:val="left"/>
      <w:pPr>
        <w:ind w:left="1080" w:hanging="360"/>
      </w:pPr>
    </w:lvl>
    <w:lvl w:ilvl="1">
      <w:start w:val="1"/>
      <w:numFmt w:val="decimal"/>
      <w:lvlText w:val="%1.%2."/>
      <w:lvlJc w:val="left"/>
      <w:pPr>
        <w:ind w:left="2160" w:hanging="720"/>
      </w:pPr>
    </w:lvl>
    <w:lvl w:ilvl="2">
      <w:start w:val="1"/>
      <w:numFmt w:val="decimal"/>
      <w:lvlText w:val="%1.%2.%3."/>
      <w:lvlJc w:val="left"/>
      <w:pPr>
        <w:ind w:left="2880" w:hanging="720"/>
      </w:pPr>
    </w:lvl>
    <w:lvl w:ilvl="3">
      <w:start w:val="1"/>
      <w:numFmt w:val="decimal"/>
      <w:lvlText w:val="%1.%2.%3.%4."/>
      <w:lvlJc w:val="left"/>
      <w:pPr>
        <w:ind w:left="3960" w:hanging="1080"/>
      </w:pPr>
    </w:lvl>
    <w:lvl w:ilvl="4">
      <w:start w:val="1"/>
      <w:numFmt w:val="decimal"/>
      <w:lvlText w:val="%1.%2.%3.%4.%5."/>
      <w:lvlJc w:val="left"/>
      <w:pPr>
        <w:ind w:left="4680" w:hanging="1080"/>
      </w:pPr>
    </w:lvl>
    <w:lvl w:ilvl="5">
      <w:start w:val="1"/>
      <w:numFmt w:val="decimal"/>
      <w:lvlText w:val="%1.%2.%3.%4.%5.%6."/>
      <w:lvlJc w:val="left"/>
      <w:pPr>
        <w:ind w:left="5760" w:hanging="1440"/>
      </w:pPr>
    </w:lvl>
    <w:lvl w:ilvl="6">
      <w:start w:val="1"/>
      <w:numFmt w:val="decimal"/>
      <w:lvlText w:val="%1.%2.%3.%4.%5.%6.%7."/>
      <w:lvlJc w:val="left"/>
      <w:pPr>
        <w:ind w:left="6840" w:hanging="1800"/>
      </w:pPr>
    </w:lvl>
    <w:lvl w:ilvl="7">
      <w:start w:val="1"/>
      <w:numFmt w:val="decimal"/>
      <w:lvlText w:val="%1.%2.%3.%4.%5.%6.%7.%8."/>
      <w:lvlJc w:val="left"/>
      <w:pPr>
        <w:ind w:left="7560" w:hanging="1800"/>
      </w:pPr>
    </w:lvl>
    <w:lvl w:ilvl="8">
      <w:start w:val="1"/>
      <w:numFmt w:val="decimal"/>
      <w:lvlText w:val="%1.%2.%3.%4.%5.%6.%7.%8.%9."/>
      <w:lvlJc w:val="left"/>
      <w:pPr>
        <w:ind w:left="8640" w:hanging="2160"/>
      </w:pPr>
    </w:lvl>
  </w:abstractNum>
  <w:abstractNum w:abstractNumId="4" w15:restartNumberingAfterBreak="0">
    <w:nsid w:val="68357A50"/>
    <w:multiLevelType w:val="multilevel"/>
    <w:tmpl w:val="3B70B9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0"/>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6D06"/>
    <w:rsid w:val="00003A5F"/>
    <w:rsid w:val="000656FD"/>
    <w:rsid w:val="000E3A50"/>
    <w:rsid w:val="001A2439"/>
    <w:rsid w:val="0035311F"/>
    <w:rsid w:val="003907C8"/>
    <w:rsid w:val="005E5A53"/>
    <w:rsid w:val="006B63A0"/>
    <w:rsid w:val="00736893"/>
    <w:rsid w:val="008D36A3"/>
    <w:rsid w:val="009D1F08"/>
    <w:rsid w:val="009F03B2"/>
    <w:rsid w:val="00AA7D26"/>
    <w:rsid w:val="00AD6550"/>
    <w:rsid w:val="00AF64D4"/>
    <w:rsid w:val="00BA1764"/>
    <w:rsid w:val="00C100AD"/>
    <w:rsid w:val="00C92C1F"/>
    <w:rsid w:val="00D06D06"/>
    <w:rsid w:val="00DD576B"/>
    <w:rsid w:val="00E703BF"/>
    <w:rsid w:val="00E87CD8"/>
    <w:rsid w:val="00E9726B"/>
    <w:rsid w:val="00EA7CDA"/>
    <w:rsid w:val="00F470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4A8083"/>
  <w15:docId w15:val="{0ADBAB33-BAF7-41B5-B5B9-F6006DF0AA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ru-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pageBreakBefore/>
      <w:ind w:left="1080" w:hanging="360"/>
      <w:jc w:val="both"/>
      <w:outlineLvl w:val="0"/>
    </w:pPr>
    <w:rPr>
      <w:b/>
      <w:bCs/>
      <w:sz w:val="32"/>
      <w:szCs w:val="32"/>
    </w:rPr>
  </w:style>
  <w:style w:type="paragraph" w:styleId="2">
    <w:name w:val="heading 2"/>
    <w:basedOn w:val="a"/>
    <w:next w:val="a"/>
    <w:uiPriority w:val="9"/>
    <w:unhideWhenUsed/>
    <w:qFormat/>
    <w:pPr>
      <w:keepNext/>
      <w:keepLines/>
      <w:spacing w:before="200"/>
      <w:ind w:left="709"/>
      <w:jc w:val="both"/>
      <w:outlineLvl w:val="1"/>
    </w:pPr>
    <w:rPr>
      <w:b/>
      <w:bCs/>
      <w:sz w:val="28"/>
      <w:szCs w:val="28"/>
    </w:rPr>
  </w:style>
  <w:style w:type="paragraph" w:styleId="3">
    <w:name w:val="heading 3"/>
    <w:basedOn w:val="a"/>
    <w:next w:val="a"/>
    <w:uiPriority w:val="9"/>
    <w:semiHidden/>
    <w:unhideWhenUsed/>
    <w:qFormat/>
    <w:pPr>
      <w:keepNext/>
      <w:keepLines/>
      <w:spacing w:before="40"/>
      <w:outlineLvl w:val="2"/>
    </w:pPr>
    <w:rPr>
      <w:rFonts w:ascii="Calibri" w:eastAsia="Calibri" w:hAnsi="Calibri" w:cs="Calibri"/>
      <w:color w:val="1F3863"/>
    </w:rPr>
  </w:style>
  <w:style w:type="paragraph" w:styleId="4">
    <w:name w:val="heading 4"/>
    <w:basedOn w:val="a"/>
    <w:next w:val="a"/>
    <w:uiPriority w:val="9"/>
    <w:semiHidden/>
    <w:unhideWhenUsed/>
    <w:qFormat/>
    <w:pPr>
      <w:pBdr>
        <w:top w:val="nil"/>
        <w:left w:val="nil"/>
        <w:bottom w:val="nil"/>
        <w:right w:val="nil"/>
        <w:between w:val="nil"/>
      </w:pBdr>
      <w:spacing w:before="120" w:after="120" w:line="259" w:lineRule="auto"/>
      <w:jc w:val="both"/>
      <w:outlineLvl w:val="3"/>
    </w:pPr>
    <w:rPr>
      <w:rFonts w:ascii="XO Thames" w:eastAsia="XO Thames" w:hAnsi="XO Thames" w:cs="XO Thames"/>
      <w:b/>
      <w:bCs/>
      <w:color w:val="000000"/>
    </w:rPr>
  </w:style>
  <w:style w:type="paragraph" w:styleId="5">
    <w:name w:val="heading 5"/>
    <w:basedOn w:val="a"/>
    <w:next w:val="a"/>
    <w:uiPriority w:val="9"/>
    <w:semiHidden/>
    <w:unhideWhenUsed/>
    <w:qFormat/>
    <w:pPr>
      <w:pBdr>
        <w:top w:val="nil"/>
        <w:left w:val="nil"/>
        <w:bottom w:val="nil"/>
        <w:right w:val="nil"/>
        <w:between w:val="nil"/>
      </w:pBdr>
      <w:spacing w:before="120" w:after="120" w:line="259" w:lineRule="auto"/>
      <w:jc w:val="both"/>
      <w:outlineLvl w:val="4"/>
    </w:pPr>
    <w:rPr>
      <w:rFonts w:ascii="XO Thames" w:eastAsia="XO Thames" w:hAnsi="XO Thames" w:cs="XO Thames"/>
      <w:b/>
      <w:bCs/>
      <w:color w:val="000000"/>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pBdr>
        <w:top w:val="nil"/>
        <w:left w:val="nil"/>
        <w:bottom w:val="nil"/>
        <w:right w:val="nil"/>
        <w:between w:val="nil"/>
      </w:pBdr>
      <w:spacing w:before="567" w:after="567" w:line="259" w:lineRule="auto"/>
      <w:jc w:val="center"/>
    </w:pPr>
    <w:rPr>
      <w:rFonts w:ascii="XO Thames" w:eastAsia="XO Thames" w:hAnsi="XO Thames" w:cs="XO Thames"/>
      <w:b/>
      <w:bCs/>
      <w:smallCaps/>
      <w:color w:val="000000"/>
      <w:sz w:val="40"/>
      <w:szCs w:val="40"/>
    </w:rPr>
  </w:style>
  <w:style w:type="paragraph" w:styleId="a4">
    <w:name w:val="Subtitle"/>
    <w:basedOn w:val="a"/>
    <w:next w:val="a"/>
    <w:uiPriority w:val="11"/>
    <w:qFormat/>
    <w:rPr>
      <w:color w:val="595959"/>
    </w:rPr>
  </w:style>
  <w:style w:type="table" w:customStyle="1" w:styleId="a5">
    <w:basedOn w:val="TableNormal"/>
    <w:pPr>
      <w:spacing w:line="240" w:lineRule="auto"/>
      <w:ind w:firstLine="720"/>
      <w:jc w:val="both"/>
    </w:pPr>
    <w:rPr>
      <w:rFonts w:ascii="Calibri" w:eastAsia="Calibri" w:hAnsi="Calibri" w:cs="Calibri"/>
      <w:sz w:val="26"/>
      <w:szCs w:val="26"/>
    </w:rPr>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CellMar>
        <w:top w:w="17" w:type="dxa"/>
        <w:left w:w="85" w:type="dxa"/>
        <w:bottom w:w="17" w:type="dxa"/>
        <w:right w:w="85" w:type="dxa"/>
      </w:tblCellMar>
    </w:tblPr>
  </w:style>
  <w:style w:type="table" w:customStyle="1" w:styleId="a7">
    <w:basedOn w:val="TableNormal"/>
    <w:pPr>
      <w:spacing w:line="240" w:lineRule="auto"/>
      <w:ind w:firstLine="720"/>
      <w:jc w:val="both"/>
    </w:pPr>
    <w:rPr>
      <w:rFonts w:ascii="Calibri" w:eastAsia="Calibri" w:hAnsi="Calibri" w:cs="Calibri"/>
      <w:sz w:val="26"/>
      <w:szCs w:val="26"/>
    </w:rPr>
    <w:tblPr>
      <w:tblStyleRowBandSize w:val="1"/>
      <w:tblStyleColBandSize w:val="1"/>
      <w:tblCellMar>
        <w:top w:w="0" w:type="dxa"/>
        <w:left w:w="108" w:type="dxa"/>
        <w:bottom w:w="0" w:type="dxa"/>
        <w:right w:w="108" w:type="dxa"/>
      </w:tblCellMar>
    </w:tblPr>
  </w:style>
  <w:style w:type="table" w:customStyle="1" w:styleId="a8">
    <w:basedOn w:val="TableNormal"/>
    <w:pPr>
      <w:spacing w:line="240" w:lineRule="auto"/>
      <w:ind w:firstLine="720"/>
      <w:jc w:val="both"/>
    </w:pPr>
    <w:rPr>
      <w:rFonts w:ascii="Calibri" w:eastAsia="Calibri" w:hAnsi="Calibri" w:cs="Calibri"/>
      <w:sz w:val="26"/>
      <w:szCs w:val="26"/>
    </w:rPr>
    <w:tblPr>
      <w:tblStyleRowBandSize w:val="1"/>
      <w:tblStyleColBandSize w:val="1"/>
      <w:tblCellMar>
        <w:top w:w="0" w:type="dxa"/>
        <w:left w:w="108" w:type="dxa"/>
        <w:bottom w:w="0" w:type="dxa"/>
        <w:right w:w="108" w:type="dxa"/>
      </w:tblCellMar>
    </w:tblPr>
  </w:style>
  <w:style w:type="table" w:customStyle="1" w:styleId="a9">
    <w:basedOn w:val="TableNormal"/>
    <w:tblPr>
      <w:tblStyleRowBandSize w:val="1"/>
      <w:tblStyleColBandSize w:val="1"/>
      <w:tblCellMar>
        <w:top w:w="0" w:type="dxa"/>
        <w:left w:w="108" w:type="dxa"/>
        <w:bottom w:w="0" w:type="dxa"/>
        <w:right w:w="108" w:type="dxa"/>
      </w:tblCellMar>
    </w:tblPr>
  </w:style>
  <w:style w:type="character" w:styleId="aa">
    <w:name w:val="Hyperlink"/>
    <w:basedOn w:val="a0"/>
    <w:uiPriority w:val="99"/>
    <w:unhideWhenUsed/>
    <w:rsid w:val="00003A5F"/>
    <w:rPr>
      <w:color w:val="0000FF" w:themeColor="hyperlink"/>
      <w:u w:val="single"/>
    </w:rPr>
  </w:style>
  <w:style w:type="character" w:styleId="ab">
    <w:name w:val="Unresolved Mention"/>
    <w:basedOn w:val="a0"/>
    <w:uiPriority w:val="99"/>
    <w:semiHidden/>
    <w:unhideWhenUsed/>
    <w:rsid w:val="00003A5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s://www.rvts.ru" TargetMode="External"/><Relationship Id="rId2" Type="http://schemas.openxmlformats.org/officeDocument/2006/relationships/styles" Target="styles.xml"/><Relationship Id="rId16" Type="http://schemas.openxmlformats.org/officeDocument/2006/relationships/hyperlink" Target="https://avtoklav.rvts.ru" TargetMode="External"/><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yperlink" Target="mailto:info@rvts.ru" TargetMode="External"/><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40</TotalTime>
  <Pages>12</Pages>
  <Words>2311</Words>
  <Characters>13174</Characters>
  <Application>Microsoft Office Word</Application>
  <DocSecurity>0</DocSecurity>
  <Lines>109</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Gennady</dc:creator>
  <cp:lastModifiedBy>Invented Not</cp:lastModifiedBy>
  <cp:revision>11</cp:revision>
  <dcterms:created xsi:type="dcterms:W3CDTF">2026-02-12T15:14:00Z</dcterms:created>
  <dcterms:modified xsi:type="dcterms:W3CDTF">2026-02-13T10:26:00Z</dcterms:modified>
</cp:coreProperties>
</file>